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6C279" w14:textId="77777777" w:rsidR="00E16457" w:rsidRPr="00E16457" w:rsidRDefault="00E16457" w:rsidP="00E16457">
      <w:pPr>
        <w:pStyle w:val="Teloteksta"/>
        <w:ind w:right="108" w:firstLine="720"/>
        <w:jc w:val="center"/>
        <w:rPr>
          <w:b/>
          <w:color w:val="000000"/>
          <w:sz w:val="28"/>
          <w:szCs w:val="28"/>
        </w:rPr>
      </w:pPr>
      <w:r w:rsidRPr="00E16457">
        <w:rPr>
          <w:b/>
          <w:color w:val="000000"/>
          <w:sz w:val="28"/>
          <w:szCs w:val="28"/>
        </w:rPr>
        <w:t>СРЕДЊА ШКОЛА '' ЖИКИЦА ДАМЊАНОВИЋ '' СМЕДЕРЕВСКА ПАЛАНКА</w:t>
      </w:r>
    </w:p>
    <w:p w14:paraId="6FBF689B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D1CFB8C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7BEAD96F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7BA484A3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7181513B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0916338E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33C49073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6E658A8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DE3E672" w14:textId="77777777" w:rsid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4B0C6CD8" w14:textId="77777777" w:rsid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36B8749C" w14:textId="77777777" w:rsid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5D5E4BDA" w14:textId="77777777" w:rsid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0590D978" w14:textId="77777777" w:rsidR="00E16457" w:rsidRP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20F379F5" w14:textId="77777777" w:rsidR="00E16457" w:rsidRPr="00E16457" w:rsidRDefault="00E16457" w:rsidP="00014783">
      <w:pPr>
        <w:pStyle w:val="Teloteksta"/>
        <w:ind w:right="108" w:firstLine="720"/>
        <w:rPr>
          <w:color w:val="000000"/>
          <w:sz w:val="36"/>
          <w:szCs w:val="36"/>
        </w:rPr>
      </w:pPr>
    </w:p>
    <w:p w14:paraId="379A69AC" w14:textId="77777777" w:rsidR="00E16457" w:rsidRPr="00E16457" w:rsidRDefault="00E16457" w:rsidP="00E16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6457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14:paraId="39D4B1C5" w14:textId="77777777" w:rsidR="00E16457" w:rsidRDefault="00E16457" w:rsidP="00E16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6457">
        <w:rPr>
          <w:rFonts w:ascii="Times New Roman" w:hAnsi="Times New Roman" w:cs="Times New Roman"/>
          <w:b/>
          <w:sz w:val="36"/>
          <w:szCs w:val="36"/>
        </w:rPr>
        <w:t xml:space="preserve">УПРАВЉАЊА РИЗИЦИМА </w:t>
      </w:r>
    </w:p>
    <w:p w14:paraId="2FB49494" w14:textId="77777777" w:rsidR="00E16457" w:rsidRPr="00E16457" w:rsidRDefault="00E16457" w:rsidP="00E16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6457">
        <w:rPr>
          <w:rFonts w:ascii="Times New Roman" w:hAnsi="Times New Roman" w:cs="Times New Roman"/>
          <w:b/>
          <w:sz w:val="36"/>
          <w:szCs w:val="36"/>
        </w:rPr>
        <w:t xml:space="preserve">ОД ПОВРЕДЕ ПРИНЦИПА </w:t>
      </w:r>
    </w:p>
    <w:p w14:paraId="3DB4CC94" w14:textId="77777777" w:rsidR="00E16457" w:rsidRPr="00584083" w:rsidRDefault="00E16457" w:rsidP="00E1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57">
        <w:rPr>
          <w:rFonts w:ascii="Times New Roman" w:hAnsi="Times New Roman" w:cs="Times New Roman"/>
          <w:b/>
          <w:sz w:val="36"/>
          <w:szCs w:val="36"/>
        </w:rPr>
        <w:t>РОДНЕ РАВНОПРАВНОСТИ</w:t>
      </w:r>
    </w:p>
    <w:p w14:paraId="5C19294C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4C523927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09676044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5DE4D509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2ECDAD49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237D9C64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24E57E1F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3244448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715C2989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77B2737D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4057308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301AADAF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0A85D9C2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4BFFB062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2B1E6F54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49A1A72E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59977C5B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238A9770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16E05824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37A21640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603C5F6D" w14:textId="6A0AF58E" w:rsidR="00E16457" w:rsidRDefault="00705694" w:rsidP="00705694">
      <w:pPr>
        <w:pStyle w:val="Teloteksta"/>
        <w:ind w:left="3600" w:right="108" w:firstLine="720"/>
        <w:rPr>
          <w:color w:val="000000"/>
        </w:rPr>
      </w:pPr>
      <w:r>
        <w:rPr>
          <w:color w:val="000000"/>
          <w:lang w:val="sr-Cyrl-RS"/>
        </w:rPr>
        <w:t>Нов</w:t>
      </w:r>
      <w:proofErr w:type="spellStart"/>
      <w:r w:rsidR="00E16457">
        <w:rPr>
          <w:color w:val="000000"/>
        </w:rPr>
        <w:t>ембар</w:t>
      </w:r>
      <w:proofErr w:type="spellEnd"/>
      <w:r w:rsidR="00E16457">
        <w:rPr>
          <w:color w:val="000000"/>
        </w:rPr>
        <w:t xml:space="preserve"> 202</w:t>
      </w:r>
      <w:r>
        <w:rPr>
          <w:color w:val="000000"/>
          <w:lang w:val="sr-Cyrl-RS"/>
        </w:rPr>
        <w:t>4</w:t>
      </w:r>
      <w:r w:rsidR="00FD7716">
        <w:rPr>
          <w:color w:val="000000"/>
        </w:rPr>
        <w:t>.</w:t>
      </w:r>
    </w:p>
    <w:p w14:paraId="0725D20F" w14:textId="77777777" w:rsidR="00E16457" w:rsidRDefault="00E16457" w:rsidP="00014783">
      <w:pPr>
        <w:pStyle w:val="Teloteksta"/>
        <w:ind w:right="108" w:firstLine="720"/>
        <w:rPr>
          <w:color w:val="000000"/>
        </w:rPr>
      </w:pPr>
    </w:p>
    <w:p w14:paraId="50F84DC8" w14:textId="2F5419B2" w:rsidR="00014783" w:rsidRPr="00F22DD0" w:rsidRDefault="003E412F" w:rsidP="00014783">
      <w:pPr>
        <w:pStyle w:val="Teloteksta"/>
        <w:ind w:right="108" w:firstLine="720"/>
      </w:pPr>
      <w:proofErr w:type="spellStart"/>
      <w:r w:rsidRPr="00584083">
        <w:rPr>
          <w:color w:val="000000"/>
        </w:rPr>
        <w:t>На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основу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члана</w:t>
      </w:r>
      <w:proofErr w:type="spellEnd"/>
      <w:r w:rsidRPr="00584083">
        <w:rPr>
          <w:color w:val="000000"/>
        </w:rPr>
        <w:t xml:space="preserve"> 19. </w:t>
      </w:r>
      <w:proofErr w:type="spellStart"/>
      <w:r w:rsidRPr="00584083">
        <w:rPr>
          <w:color w:val="000000"/>
        </w:rPr>
        <w:t>Закона</w:t>
      </w:r>
      <w:proofErr w:type="spellEnd"/>
      <w:r w:rsidRPr="00584083">
        <w:rPr>
          <w:color w:val="000000"/>
        </w:rPr>
        <w:t xml:space="preserve"> о </w:t>
      </w:r>
      <w:proofErr w:type="spellStart"/>
      <w:r w:rsidRPr="00584083">
        <w:rPr>
          <w:color w:val="000000"/>
        </w:rPr>
        <w:t>родној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равноправности</w:t>
      </w:r>
      <w:proofErr w:type="spellEnd"/>
      <w:r w:rsidRPr="00584083">
        <w:rPr>
          <w:color w:val="000000"/>
        </w:rPr>
        <w:t xml:space="preserve"> („</w:t>
      </w:r>
      <w:proofErr w:type="spellStart"/>
      <w:r w:rsidRPr="00584083">
        <w:rPr>
          <w:color w:val="000000"/>
        </w:rPr>
        <w:t>Службени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гласник</w:t>
      </w:r>
      <w:proofErr w:type="spellEnd"/>
      <w:r w:rsidRPr="00584083">
        <w:rPr>
          <w:color w:val="000000"/>
        </w:rPr>
        <w:t xml:space="preserve"> </w:t>
      </w:r>
      <w:proofErr w:type="gramStart"/>
      <w:r w:rsidRPr="00584083">
        <w:rPr>
          <w:color w:val="000000"/>
        </w:rPr>
        <w:t xml:space="preserve">РС“ </w:t>
      </w:r>
      <w:proofErr w:type="spellStart"/>
      <w:r w:rsidRPr="00584083">
        <w:rPr>
          <w:color w:val="000000"/>
        </w:rPr>
        <w:t>број</w:t>
      </w:r>
      <w:proofErr w:type="spellEnd"/>
      <w:proofErr w:type="gramEnd"/>
      <w:r w:rsidRPr="00584083">
        <w:rPr>
          <w:color w:val="000000"/>
        </w:rPr>
        <w:t xml:space="preserve"> 52/</w:t>
      </w:r>
      <w:r w:rsidR="00584083">
        <w:rPr>
          <w:color w:val="000000"/>
        </w:rPr>
        <w:t>20</w:t>
      </w:r>
      <w:r w:rsidRPr="00584083">
        <w:rPr>
          <w:color w:val="000000"/>
        </w:rPr>
        <w:t xml:space="preserve">21) и </w:t>
      </w:r>
      <w:proofErr w:type="spellStart"/>
      <w:r w:rsidRPr="00584083">
        <w:rPr>
          <w:color w:val="000000"/>
        </w:rPr>
        <w:t>Правилника</w:t>
      </w:r>
      <w:proofErr w:type="spellEnd"/>
      <w:r w:rsidRPr="00584083">
        <w:rPr>
          <w:color w:val="000000"/>
        </w:rPr>
        <w:t xml:space="preserve"> о </w:t>
      </w:r>
      <w:proofErr w:type="spellStart"/>
      <w:r w:rsidRPr="00584083">
        <w:rPr>
          <w:color w:val="000000"/>
        </w:rPr>
        <w:t>изради</w:t>
      </w:r>
      <w:proofErr w:type="spellEnd"/>
      <w:r w:rsidRPr="00584083">
        <w:rPr>
          <w:color w:val="000000"/>
        </w:rPr>
        <w:t xml:space="preserve"> и </w:t>
      </w:r>
      <w:proofErr w:type="spellStart"/>
      <w:r w:rsidRPr="00584083">
        <w:rPr>
          <w:color w:val="000000"/>
        </w:rPr>
        <w:t>спровођењу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плана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управљања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ризицима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од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повреде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принципа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родне</w:t>
      </w:r>
      <w:proofErr w:type="spellEnd"/>
      <w:r w:rsidRPr="00584083">
        <w:rPr>
          <w:color w:val="000000"/>
        </w:rPr>
        <w:t xml:space="preserve"> </w:t>
      </w:r>
      <w:proofErr w:type="spellStart"/>
      <w:r w:rsidRPr="00584083">
        <w:rPr>
          <w:color w:val="000000"/>
        </w:rPr>
        <w:t>равноправности</w:t>
      </w:r>
      <w:proofErr w:type="spellEnd"/>
      <w:r w:rsidRPr="00584083">
        <w:rPr>
          <w:color w:val="000000"/>
        </w:rPr>
        <w:t xml:space="preserve"> ("</w:t>
      </w:r>
      <w:proofErr w:type="spellStart"/>
      <w:r w:rsidRPr="00584083">
        <w:rPr>
          <w:color w:val="000000"/>
        </w:rPr>
        <w:t>Сл</w:t>
      </w:r>
      <w:proofErr w:type="spellEnd"/>
      <w:r w:rsidRPr="00584083">
        <w:rPr>
          <w:color w:val="000000"/>
        </w:rPr>
        <w:t xml:space="preserve">. </w:t>
      </w:r>
      <w:proofErr w:type="spellStart"/>
      <w:r w:rsidRPr="00584083">
        <w:rPr>
          <w:color w:val="000000"/>
        </w:rPr>
        <w:t>гласник</w:t>
      </w:r>
      <w:proofErr w:type="spellEnd"/>
      <w:r w:rsidRPr="00584083">
        <w:rPr>
          <w:color w:val="000000"/>
        </w:rPr>
        <w:t xml:space="preserve"> РС", </w:t>
      </w:r>
      <w:proofErr w:type="spellStart"/>
      <w:r w:rsidRPr="00584083">
        <w:rPr>
          <w:color w:val="000000"/>
        </w:rPr>
        <w:t>бр</w:t>
      </w:r>
      <w:proofErr w:type="spellEnd"/>
      <w:r w:rsidRPr="00584083">
        <w:rPr>
          <w:color w:val="000000"/>
        </w:rPr>
        <w:t xml:space="preserve">. 67/2022), </w:t>
      </w:r>
      <w:proofErr w:type="spellStart"/>
      <w:r w:rsidR="00014783">
        <w:t>Директор</w:t>
      </w:r>
      <w:proofErr w:type="spellEnd"/>
      <w:r w:rsidR="00014783">
        <w:t xml:space="preserve"> </w:t>
      </w:r>
      <w:proofErr w:type="spellStart"/>
      <w:r w:rsidR="00014783">
        <w:t>Средње</w:t>
      </w:r>
      <w:proofErr w:type="spellEnd"/>
      <w:r w:rsidR="00014783">
        <w:t xml:space="preserve"> </w:t>
      </w:r>
      <w:proofErr w:type="spellStart"/>
      <w:r w:rsidR="00014783">
        <w:t>школе</w:t>
      </w:r>
      <w:proofErr w:type="spellEnd"/>
      <w:r w:rsidR="00014783">
        <w:t xml:space="preserve"> „</w:t>
      </w:r>
      <w:proofErr w:type="spellStart"/>
      <w:r w:rsidR="00014783">
        <w:t>Жикица</w:t>
      </w:r>
      <w:proofErr w:type="spellEnd"/>
      <w:r w:rsidR="00014783">
        <w:t xml:space="preserve"> </w:t>
      </w:r>
      <w:proofErr w:type="spellStart"/>
      <w:proofErr w:type="gramStart"/>
      <w:r w:rsidR="00014783">
        <w:t>Дамњановић</w:t>
      </w:r>
      <w:proofErr w:type="spellEnd"/>
      <w:r w:rsidR="00014783">
        <w:t>“ у</w:t>
      </w:r>
      <w:proofErr w:type="gramEnd"/>
      <w:r w:rsidR="00014783">
        <w:t xml:space="preserve"> </w:t>
      </w:r>
      <w:proofErr w:type="spellStart"/>
      <w:r w:rsidR="00014783">
        <w:t>Смедеревској</w:t>
      </w:r>
      <w:proofErr w:type="spellEnd"/>
      <w:r w:rsidR="00014783">
        <w:t xml:space="preserve"> </w:t>
      </w:r>
      <w:proofErr w:type="spellStart"/>
      <w:r w:rsidR="00014783">
        <w:t>Паланци</w:t>
      </w:r>
      <w:proofErr w:type="spellEnd"/>
      <w:r w:rsidR="00014783">
        <w:t xml:space="preserve"> </w:t>
      </w:r>
      <w:proofErr w:type="spellStart"/>
      <w:r w:rsidR="00014783">
        <w:t>донео</w:t>
      </w:r>
      <w:proofErr w:type="spellEnd"/>
      <w:r w:rsidR="00014783">
        <w:t xml:space="preserve"> </w:t>
      </w:r>
      <w:proofErr w:type="spellStart"/>
      <w:r w:rsidR="00014783">
        <w:t>је</w:t>
      </w:r>
      <w:proofErr w:type="spellEnd"/>
      <w:r w:rsidR="00014783">
        <w:t xml:space="preserve"> </w:t>
      </w:r>
      <w:proofErr w:type="spellStart"/>
      <w:r w:rsidR="00014783">
        <w:t>дана</w:t>
      </w:r>
      <w:proofErr w:type="spellEnd"/>
      <w:r w:rsidR="00014783">
        <w:t xml:space="preserve"> 29.11.202</w:t>
      </w:r>
      <w:r w:rsidR="00705694">
        <w:rPr>
          <w:lang w:val="sr-Cyrl-RS"/>
        </w:rPr>
        <w:t>4</w:t>
      </w:r>
      <w:r w:rsidR="00014783">
        <w:t xml:space="preserve">. </w:t>
      </w:r>
      <w:proofErr w:type="spellStart"/>
      <w:r w:rsidR="00014783">
        <w:t>године</w:t>
      </w:r>
      <w:proofErr w:type="spellEnd"/>
      <w:r w:rsidR="00014783">
        <w:t>,</w:t>
      </w:r>
    </w:p>
    <w:p w14:paraId="60CCE4AB" w14:textId="77777777" w:rsidR="006E2ED6" w:rsidRPr="00584083" w:rsidRDefault="006E2ED6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8" w:right="175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D6D5B" w14:textId="77777777" w:rsidR="00172820" w:rsidRPr="00104624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104624">
        <w:rPr>
          <w:rFonts w:ascii="Times New Roman" w:hAnsi="Times New Roman" w:cs="Times New Roman"/>
          <w:b/>
          <w:sz w:val="30"/>
          <w:szCs w:val="24"/>
        </w:rPr>
        <w:t xml:space="preserve">ПЛАН </w:t>
      </w:r>
    </w:p>
    <w:p w14:paraId="140911DB" w14:textId="77777777" w:rsidR="00104624" w:rsidRPr="00104624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104624">
        <w:rPr>
          <w:rFonts w:ascii="Times New Roman" w:hAnsi="Times New Roman" w:cs="Times New Roman"/>
          <w:b/>
          <w:sz w:val="30"/>
          <w:szCs w:val="24"/>
        </w:rPr>
        <w:t xml:space="preserve">УПРАВЉАЊА РИЗИЦИМА ОД ПОВРЕДЕ ПРИНЦИПА </w:t>
      </w:r>
    </w:p>
    <w:p w14:paraId="3AFEB136" w14:textId="77777777" w:rsidR="006E2ED6" w:rsidRPr="00FD7716" w:rsidRDefault="003E412F" w:rsidP="00FD7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24">
        <w:rPr>
          <w:rFonts w:ascii="Times New Roman" w:hAnsi="Times New Roman" w:cs="Times New Roman"/>
          <w:b/>
          <w:sz w:val="30"/>
          <w:szCs w:val="24"/>
        </w:rPr>
        <w:t>РОДНЕ РАВНОПРАВНОСТИ</w:t>
      </w:r>
    </w:p>
    <w:p w14:paraId="57E1365D" w14:textId="77777777" w:rsidR="00172820" w:rsidRPr="00584083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>УВОД</w:t>
      </w:r>
    </w:p>
    <w:p w14:paraId="75EF6E24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14B8B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равномерно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уравнотежену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слобода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приступу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робама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уважавање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биолошких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културолошки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формираних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приоритета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заснованим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уставним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189C0610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разликовање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неједнако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искључивање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ограничавање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првенства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прикривен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блиска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засновано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у: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политичкој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образовној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медијској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економској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занимања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самозапошљавања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потрошача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робе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здравственом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осигурању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осигурању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породичним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екологији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спорту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рекреацији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оглашавања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34A16350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Непосредна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сличној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ситуацији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радњом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пропуштањем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стављају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стављени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неповољнији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стављени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неповољнији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E6BC330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Посредна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изглед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неутрална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одредба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пракса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ставити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неповољан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поређењу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сличној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ситуацији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објективно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оправдано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законитим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примерена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нужна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772BDB15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неповољније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поступало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углавном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тражили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намеравају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траже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понудили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намеравају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дискриминаторском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68809BE1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lastRenderedPageBreak/>
        <w:t>Дискриминацијом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узнемиравање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понижавајуће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претње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условљавање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сексуално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узнемиравање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сексуално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уцењивање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заснован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говор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мржње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засновано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карактеристикама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неједнако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трудноће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породиљског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неге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неге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својству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очинства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материнства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родитељства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усвојења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хранитељства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старатељства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неповољнији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одбијања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трпљења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таквог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8E8EC45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својстава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поједних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својстава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разграничити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вишеструка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разграничити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интерсексијска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BCCB44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значење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партнера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интегришу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перспективу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делују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EAC06" w14:textId="77777777" w:rsidR="00172820" w:rsidRPr="00654505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перспективе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уродњавања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уравнотежене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послодаваца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осигуравајућих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политичких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синдикалних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</w:t>
      </w:r>
      <w:r w:rsidRPr="00654505">
        <w:rPr>
          <w:rFonts w:ascii="Times New Roman" w:hAnsi="Times New Roman" w:cs="Times New Roman"/>
          <w:sz w:val="24"/>
          <w:szCs w:val="24"/>
        </w:rPr>
        <w:t>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препознао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4A537B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4A537B"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4A537B"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="004A537B"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="004A537B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37B" w:rsidRPr="00654505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.</w:t>
      </w:r>
    </w:p>
    <w:p w14:paraId="1EAA1E20" w14:textId="77777777" w:rsidR="003E6365" w:rsidRPr="00654505" w:rsidRDefault="004A537B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37</w:t>
      </w:r>
      <w:r w:rsidR="003E412F" w:rsidRPr="006545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преци</w:t>
      </w:r>
      <w:r w:rsidRPr="00654505">
        <w:rPr>
          <w:rFonts w:ascii="Times New Roman" w:hAnsi="Times New Roman" w:cs="Times New Roman"/>
          <w:sz w:val="24"/>
          <w:szCs w:val="24"/>
        </w:rPr>
        <w:t>зирана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E412F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послодавци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65"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E6365" w:rsidRPr="006545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527116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укључе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студијских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норматива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искључе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стереотипне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сексистичке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укључе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превазилажења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стереотипа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предрасуда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неговања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узајамног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ненасилног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разрешења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међуљудским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сузбијања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заснованог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прилагођен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узрасту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студента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C9536E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образовним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научним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истраживањима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промовисању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превазилажења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стереотипа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24EF1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студијских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такви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афирмишу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повећају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видљивост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друштвених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допринос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науци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технолошком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уметности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одбрани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B654B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предузимају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99BDE5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интегрисање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охрабривање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заснованог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женама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16D740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ваннаставних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4CA305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образовним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центрима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школује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кадар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6B873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студијских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афирмишу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повећавају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видљивост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науци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технолошком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уметности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F187B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осетљивог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граматичким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уџбеницима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сведочанствима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дипломама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класификацијама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звањима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занимањима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лиценцама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ACE2C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процењивање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аспекта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промоцију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3D43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оспособљавање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приправника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сексуалне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инвалидитета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расе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припадности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етничког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порекла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својстава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осетљивости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људских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вршњачког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заснованог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женама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девојчицама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EED8F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подстицања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уравнотежене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студијске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стипендирања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целоживотног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информационо-комуникационих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технологија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C65F5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активног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стереотипа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брачног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традиције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друштвено-економских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повећаном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напуштања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04E22" w14:textId="77777777" w:rsidR="003E6365" w:rsidRPr="0065450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505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научноистраживачког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перспективе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научноистраживачких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једнаког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истраживачким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тимовима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телима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научноистраживачких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23801" w14:textId="77777777" w:rsidR="003E6365" w:rsidRDefault="003E6365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дужне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бављење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предузимају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05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654505">
        <w:rPr>
          <w:rFonts w:ascii="Times New Roman" w:hAnsi="Times New Roman" w:cs="Times New Roman"/>
          <w:sz w:val="24"/>
          <w:szCs w:val="24"/>
        </w:rPr>
        <w:t>.</w:t>
      </w:r>
    </w:p>
    <w:p w14:paraId="6DBB6D68" w14:textId="77777777" w:rsidR="003E6365" w:rsidRDefault="003E6365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1101D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стратегији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дефинисан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Обезбеђене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људских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претпоставка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безбедног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2.4.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Јачање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институционалног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нормативног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оквира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политичком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рањивих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одлучивању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осталог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унутрашњој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lastRenderedPageBreak/>
        <w:t>политичких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смањио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обезбедила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уравнотежена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управљачким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надзорним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телима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руководећим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ЈЛС,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изборним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листама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политичким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синдикатима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успоставиле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претпоставке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рањивих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уважавање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приоритета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обликовања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политикама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 7, 10, 26, 47 и 48).</w:t>
      </w:r>
    </w:p>
    <w:p w14:paraId="08B40094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6F1A6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15CDF" w14:textId="77777777" w:rsidR="00B72550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Међународни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акти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правни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оквир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84C2AF" w14:textId="77777777" w:rsidR="00172820" w:rsidRPr="00584083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заснива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родна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равноправност</w:t>
      </w:r>
      <w:proofErr w:type="spellEnd"/>
    </w:p>
    <w:p w14:paraId="052D8E17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0CC04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прихватила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интегрисала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домаћи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глобалном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најзначајнији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тзв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CEDAW),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</w:t>
      </w:r>
      <w:r w:rsidR="00B8004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80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049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="00B80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049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B80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049">
        <w:rPr>
          <w:rFonts w:ascii="Times New Roman" w:hAnsi="Times New Roman" w:cs="Times New Roman"/>
          <w:sz w:val="24"/>
          <w:szCs w:val="24"/>
        </w:rPr>
        <w:t>ратификовала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чијем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периодичне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Комитету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Уједињених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УН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обавезала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људским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специфичним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интеграција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директивама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и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тичу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шанси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недискриминације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2006/54/ЕЗ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мушкарце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занимања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78/2000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Национално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усаглашено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конвенцијама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Декларација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принципу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демографије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Европска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људским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усвојени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гарантује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оставривању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Устава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јемчи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политику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7C8F901D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8A07F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FAA2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Повеља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Уједињених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нација</w:t>
      </w:r>
      <w:proofErr w:type="spellEnd"/>
      <w:r w:rsidR="00B80049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008F22B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Универзална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декларација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људским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(1948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3F22E0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Европска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повеља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људским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(1950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29E19D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Међународни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пакт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грађанским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политичким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(1966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C10FA4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Међународни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пакт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економским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социјалним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(1966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81C49F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детета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(1989)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протоколи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конвенцију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60CA86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особа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инвалидитетом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(2006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4655F3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спречавању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облика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тзв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. CEDAW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5C3693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УН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акције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мало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оружје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практичне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разоружање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ПоА</w:t>
      </w:r>
      <w:proofErr w:type="spellEnd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6836F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Резолуција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СБУН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мир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1325(2000), 1820 (2008), 1888 (2009), 1889 (2009), 1906 (2010), 2016 (2013), 2122 (2013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0D37F4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Резолуција ГСУН 65/69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разоружање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неширење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оружја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286494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Пекиншка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декларација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Платформа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акцију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(1995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A772E9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Пекинг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+ 15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Пекинг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+ 25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Национални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оствареном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напретку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пекиншке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Декларације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Платформе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акцију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F012C3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Акције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конференције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становништву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(1994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0C8C92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Специјална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сесија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ГСУН: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2000: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мир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21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век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(2000)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Миленијумска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декларација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УН A/Res/55/2 (2000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798CB0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Директива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Европе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78/2000 о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171900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Директива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2006/54/ЕЗ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принципа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запошљавања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занимања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26DF68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Агенда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2030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циљеви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одрживог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A/RES/70/1 (2015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555A6C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Eвропска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конвенција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људских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слобода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пратећи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протоколи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A9934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Повеља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ЕУ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2016/c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202/025;</w:t>
      </w:r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545407" w14:textId="77777777" w:rsidR="00172820" w:rsidRPr="00584083" w:rsidRDefault="003E412F" w:rsidP="006E2E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Бечка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декларација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деловања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(1993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14:paraId="11287F5D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ADF23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Правни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оквир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F1F14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8022F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гарантује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обавезује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државу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15),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забрањује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непосредну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посредну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личном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својству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укључујући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21.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предузимања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постизања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пуне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групе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неједнаком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положају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осталим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грађанима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21.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4),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гарантује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пред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21.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законску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21.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пред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судовима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22.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државним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органима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36.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институцијама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22.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жалбу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средство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одлучује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његовом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36.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67.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адвокатуре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67.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ЈЛС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67.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упућује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законско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регулисање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бесплатне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67.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рехабилитацију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материјалне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нематеријалне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проузроковане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незаконитим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неправилним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35.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јемчи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42),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азила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57),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слободу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одлучивања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склапању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супружника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изједначава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статус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ванбрачне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заједнице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62),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гарантује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издржавању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васпитању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образовању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65),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јемчи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слободу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одлучивања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рађању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63)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мајки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трудница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самохраних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66)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здравствену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трудница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мајки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самохраних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децом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седме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финансира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68)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социјалну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породице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69).</w:t>
      </w:r>
    </w:p>
    <w:p w14:paraId="5598763A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родној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52/21);</w:t>
      </w:r>
    </w:p>
    <w:p w14:paraId="54FC6EE7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Кривичног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35/19);</w:t>
      </w:r>
    </w:p>
    <w:p w14:paraId="733779F8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22/09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14:paraId="324F0812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22/09 и 52/21);</w:t>
      </w:r>
    </w:p>
    <w:p w14:paraId="1CF56073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спречавању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насиља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породици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94/16);</w:t>
      </w:r>
    </w:p>
    <w:p w14:paraId="0C81E150" w14:textId="77777777" w:rsidR="00172820" w:rsidRPr="00584083" w:rsidRDefault="003E412F" w:rsidP="006E2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104/09);</w:t>
      </w:r>
    </w:p>
    <w:p w14:paraId="6DAD831D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BF38F" w14:textId="77777777" w:rsidR="005943C6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lastRenderedPageBreak/>
        <w:t>Институционални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механизми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постизање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B90E2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Републици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Србији</w:t>
      </w:r>
      <w:proofErr w:type="spellEnd"/>
    </w:p>
    <w:p w14:paraId="6EC2296E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C6091" w14:textId="77777777" w:rsidR="00172820" w:rsidRPr="00584083" w:rsidRDefault="003E412F" w:rsidP="006E2E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Механизми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поменутог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законодавног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оквира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акционе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заштитнике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:</w:t>
      </w:r>
    </w:p>
    <w:p w14:paraId="3AD15B0A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E6999" w14:textId="77777777" w:rsidR="00172820" w:rsidRPr="00584083" w:rsidRDefault="003E412F" w:rsidP="006E2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саветодавно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тело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РС,</w:t>
      </w:r>
    </w:p>
    <w:p w14:paraId="3445D9B1" w14:textId="77777777" w:rsidR="00172820" w:rsidRPr="00584083" w:rsidRDefault="003E412F" w:rsidP="006E2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Скупштински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људска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мањинска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тело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законодавне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6BD1D3C" w14:textId="77777777" w:rsidR="00172820" w:rsidRPr="00584083" w:rsidRDefault="003E412F" w:rsidP="006E2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654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="006545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запошљавање</w:t>
      </w:r>
      <w:proofErr w:type="spellEnd"/>
      <w:r w:rsidR="006545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борачка</w:t>
      </w:r>
      <w:proofErr w:type="spellEnd"/>
      <w:r w:rsidR="0065450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социјална</w:t>
      </w:r>
      <w:proofErr w:type="spellEnd"/>
      <w:r w:rsidR="00654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4505"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извршни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механизам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државном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178101" w14:textId="77777777" w:rsidR="00172820" w:rsidRPr="00584083" w:rsidRDefault="003E412F" w:rsidP="006E2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заштитника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грађана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0BCE718" w14:textId="77777777" w:rsidR="00172820" w:rsidRPr="00584083" w:rsidRDefault="003E412F" w:rsidP="006E2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Повереница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FA547D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83844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38861" w14:textId="77777777" w:rsidR="00172820" w:rsidRPr="00584083" w:rsidRDefault="003E412F" w:rsidP="006E2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>ОПШТИ ДЕО О</w:t>
      </w:r>
      <w:r w:rsidR="000147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СРЕДЊОЈ ШКОЛИ '' ЖИКИЦА ДАМЊАНОВИЋ ''</w:t>
      </w:r>
    </w:p>
    <w:p w14:paraId="72F3DEDB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96DCC" w14:textId="77777777" w:rsidR="00172820" w:rsidRPr="00584083" w:rsidRDefault="003E412F" w:rsidP="006E2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584083">
        <w:rPr>
          <w:rFonts w:ascii="Times New Roman" w:hAnsi="Times New Roman" w:cs="Times New Roman"/>
          <w:b/>
          <w:sz w:val="24"/>
          <w:szCs w:val="24"/>
        </w:rPr>
        <w:t>1.Назив</w:t>
      </w:r>
      <w:proofErr w:type="gram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седишту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одговорном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лицу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B5F6DD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C4843" w14:textId="77777777" w:rsidR="00172820" w:rsidRPr="00584083" w:rsidRDefault="003E412F" w:rsidP="006E2E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Табела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Назив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матични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број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, ПИБ,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адреса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седишта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подаци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одговорном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лицу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i/>
          <w:sz w:val="24"/>
          <w:szCs w:val="24"/>
        </w:rPr>
        <w:t>лицу</w:t>
      </w:r>
      <w:proofErr w:type="spellEnd"/>
      <w:r w:rsidRPr="00584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50"/>
        <w:gridCol w:w="3086"/>
      </w:tblGrid>
      <w:tr w:rsidR="00172820" w:rsidRPr="00584083" w14:paraId="1DD7463B" w14:textId="77777777" w:rsidTr="00ED18DC">
        <w:trPr>
          <w:trHeight w:val="405"/>
        </w:trPr>
        <w:tc>
          <w:tcPr>
            <w:tcW w:w="9350" w:type="dxa"/>
            <w:gridSpan w:val="3"/>
            <w:vAlign w:val="center"/>
          </w:tcPr>
          <w:p w14:paraId="0EFD133A" w14:textId="77777777" w:rsidR="00172820" w:rsidRPr="00584083" w:rsidRDefault="003E412F" w:rsidP="00ED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</w:t>
            </w:r>
          </w:p>
        </w:tc>
      </w:tr>
      <w:tr w:rsidR="00172820" w:rsidRPr="00584083" w14:paraId="08A0D6F1" w14:textId="77777777" w:rsidTr="00ED18DC">
        <w:trPr>
          <w:trHeight w:val="383"/>
        </w:trPr>
        <w:tc>
          <w:tcPr>
            <w:tcW w:w="3114" w:type="dxa"/>
            <w:vAlign w:val="center"/>
          </w:tcPr>
          <w:p w14:paraId="66ADF4B6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ПУН НАЗИВ</w:t>
            </w:r>
          </w:p>
        </w:tc>
        <w:tc>
          <w:tcPr>
            <w:tcW w:w="6236" w:type="dxa"/>
            <w:gridSpan w:val="2"/>
            <w:vAlign w:val="center"/>
          </w:tcPr>
          <w:p w14:paraId="3A91DB8F" w14:textId="77777777" w:rsidR="00172820" w:rsidRPr="00014783" w:rsidRDefault="00014783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''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Жикица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Дамњановић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''</w:t>
            </w:r>
          </w:p>
        </w:tc>
      </w:tr>
      <w:tr w:rsidR="00172820" w:rsidRPr="00584083" w14:paraId="3035DDF4" w14:textId="77777777" w:rsidTr="00ED18DC">
        <w:trPr>
          <w:trHeight w:val="405"/>
        </w:trPr>
        <w:tc>
          <w:tcPr>
            <w:tcW w:w="3114" w:type="dxa"/>
            <w:vAlign w:val="center"/>
          </w:tcPr>
          <w:p w14:paraId="1D6294CC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Матични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69F32741" w14:textId="77777777" w:rsidR="00172820" w:rsidRPr="00014783" w:rsidRDefault="00014783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07142862</w:t>
            </w:r>
          </w:p>
        </w:tc>
      </w:tr>
      <w:tr w:rsidR="00172820" w:rsidRPr="00584083" w14:paraId="3727A248" w14:textId="77777777" w:rsidTr="00ED18DC">
        <w:trPr>
          <w:trHeight w:val="383"/>
        </w:trPr>
        <w:tc>
          <w:tcPr>
            <w:tcW w:w="3114" w:type="dxa"/>
            <w:vAlign w:val="center"/>
          </w:tcPr>
          <w:p w14:paraId="1D909E5A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</w:p>
        </w:tc>
        <w:tc>
          <w:tcPr>
            <w:tcW w:w="6236" w:type="dxa"/>
            <w:gridSpan w:val="2"/>
            <w:vAlign w:val="center"/>
          </w:tcPr>
          <w:p w14:paraId="5017ABD3" w14:textId="77777777" w:rsidR="00172820" w:rsidRPr="00014783" w:rsidRDefault="00014783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101930257</w:t>
            </w:r>
          </w:p>
        </w:tc>
      </w:tr>
      <w:tr w:rsidR="00172820" w:rsidRPr="00584083" w14:paraId="7814BE42" w14:textId="77777777" w:rsidTr="00ED18DC">
        <w:trPr>
          <w:trHeight w:val="405"/>
        </w:trPr>
        <w:tc>
          <w:tcPr>
            <w:tcW w:w="3114" w:type="dxa"/>
            <w:vAlign w:val="center"/>
          </w:tcPr>
          <w:p w14:paraId="06897BD4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6360150F" w14:textId="77777777" w:rsidR="00172820" w:rsidRPr="00584083" w:rsidRDefault="00014783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81. </w:t>
            </w:r>
            <w:r w:rsidR="00C13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C137DD">
              <w:rPr>
                <w:rFonts w:ascii="Times New Roman" w:hAnsi="Times New Roman" w:cs="Times New Roman"/>
                <w:sz w:val="24"/>
                <w:szCs w:val="24"/>
              </w:rPr>
              <w:t>Смедеревска</w:t>
            </w:r>
            <w:proofErr w:type="spellEnd"/>
            <w:proofErr w:type="gramEnd"/>
            <w:r w:rsidR="00C137DD">
              <w:rPr>
                <w:rFonts w:ascii="Times New Roman" w:hAnsi="Times New Roman" w:cs="Times New Roman"/>
                <w:sz w:val="24"/>
                <w:szCs w:val="24"/>
              </w:rPr>
              <w:t xml:space="preserve"> Паланка11420</w:t>
            </w:r>
          </w:p>
        </w:tc>
      </w:tr>
      <w:tr w:rsidR="00172820" w:rsidRPr="00584083" w14:paraId="2A1EEDC2" w14:textId="77777777" w:rsidTr="00ED18DC">
        <w:trPr>
          <w:trHeight w:val="383"/>
        </w:trPr>
        <w:tc>
          <w:tcPr>
            <w:tcW w:w="3114" w:type="dxa"/>
            <w:vMerge w:val="restart"/>
            <w:vAlign w:val="center"/>
          </w:tcPr>
          <w:p w14:paraId="4ED3D3B3" w14:textId="77777777" w:rsidR="00ED18DC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</w:p>
          <w:p w14:paraId="2F6D5F42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одговорном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лицу</w:t>
            </w:r>
            <w:proofErr w:type="spellEnd"/>
          </w:p>
        </w:tc>
        <w:tc>
          <w:tcPr>
            <w:tcW w:w="3150" w:type="dxa"/>
            <w:vAlign w:val="center"/>
          </w:tcPr>
          <w:p w14:paraId="11EC29AA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086" w:type="dxa"/>
            <w:vAlign w:val="center"/>
          </w:tcPr>
          <w:p w14:paraId="2C072B90" w14:textId="77777777" w:rsidR="00172820" w:rsidRPr="00014783" w:rsidRDefault="00014783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Поштић</w:t>
            </w:r>
            <w:proofErr w:type="spellEnd"/>
          </w:p>
        </w:tc>
      </w:tr>
      <w:tr w:rsidR="00172820" w:rsidRPr="00584083" w14:paraId="091DFCC0" w14:textId="77777777" w:rsidTr="00ED18DC">
        <w:trPr>
          <w:trHeight w:val="428"/>
        </w:trPr>
        <w:tc>
          <w:tcPr>
            <w:tcW w:w="3114" w:type="dxa"/>
            <w:vMerge/>
          </w:tcPr>
          <w:p w14:paraId="7F93F906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AC55B4E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086" w:type="dxa"/>
            <w:vAlign w:val="center"/>
          </w:tcPr>
          <w:p w14:paraId="304CB08E" w14:textId="77777777" w:rsidR="00172820" w:rsidRPr="00014783" w:rsidRDefault="00C137DD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026/3</w:t>
            </w:r>
            <w:r w:rsidR="00014783">
              <w:rPr>
                <w:rFonts w:ascii="Times New Roman" w:hAnsi="Times New Roman" w:cs="Times New Roman"/>
                <w:sz w:val="24"/>
                <w:szCs w:val="24"/>
              </w:rPr>
              <w:t>10839</w:t>
            </w:r>
          </w:p>
        </w:tc>
      </w:tr>
      <w:tr w:rsidR="00172820" w:rsidRPr="00584083" w14:paraId="219B31D8" w14:textId="77777777" w:rsidTr="00ED18DC">
        <w:trPr>
          <w:trHeight w:val="428"/>
        </w:trPr>
        <w:tc>
          <w:tcPr>
            <w:tcW w:w="3114" w:type="dxa"/>
            <w:vMerge/>
          </w:tcPr>
          <w:p w14:paraId="5E75F7F6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EB68AA1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Мобилни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086" w:type="dxa"/>
            <w:vAlign w:val="center"/>
          </w:tcPr>
          <w:p w14:paraId="6BF142C3" w14:textId="77777777" w:rsidR="00172820" w:rsidRPr="00014783" w:rsidRDefault="00362454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064/3477314</w:t>
            </w:r>
          </w:p>
        </w:tc>
      </w:tr>
      <w:tr w:rsidR="00172820" w:rsidRPr="00584083" w14:paraId="09B141FB" w14:textId="77777777" w:rsidTr="00ED18DC">
        <w:trPr>
          <w:trHeight w:val="405"/>
        </w:trPr>
        <w:tc>
          <w:tcPr>
            <w:tcW w:w="3114" w:type="dxa"/>
            <w:vMerge/>
          </w:tcPr>
          <w:p w14:paraId="59D400D0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5300122" w14:textId="77777777" w:rsidR="00172820" w:rsidRPr="00584083" w:rsidRDefault="003E412F" w:rsidP="00ED1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086" w:type="dxa"/>
            <w:vAlign w:val="center"/>
          </w:tcPr>
          <w:p w14:paraId="0DA83977" w14:textId="77777777" w:rsidR="00172820" w:rsidRPr="00362454" w:rsidRDefault="00362454" w:rsidP="00ED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sszdam@verat.net</w:t>
            </w:r>
          </w:p>
        </w:tc>
      </w:tr>
    </w:tbl>
    <w:p w14:paraId="703CF30D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534C1" w14:textId="77777777" w:rsidR="00172820" w:rsidRPr="00584083" w:rsidRDefault="0073136A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''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Жикица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Дамњановић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''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412F" w:rsidRPr="00584083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proofErr w:type="gram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7DD">
        <w:rPr>
          <w:rFonts w:ascii="Times New Roman" w:hAnsi="Times New Roman" w:cs="Times New Roman"/>
          <w:sz w:val="24"/>
          <w:szCs w:val="24"/>
        </w:rPr>
        <w:t>средњег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>.</w:t>
      </w:r>
    </w:p>
    <w:p w14:paraId="1305B3D9" w14:textId="77777777" w:rsidR="00172820" w:rsidRPr="00584083" w:rsidRDefault="00172820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13651" w14:textId="77777777" w:rsidR="00172820" w:rsidRPr="00584083" w:rsidRDefault="00FF0AA6" w:rsidP="006E2ED6">
      <w:pPr>
        <w:widowControl w:val="0"/>
        <w:spacing w:after="0" w:line="240" w:lineRule="auto"/>
        <w:ind w:right="17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</w:t>
      </w:r>
      <w:r w:rsidR="003E412F" w:rsidRPr="00584083">
        <w:rPr>
          <w:rFonts w:ascii="Times New Roman" w:hAnsi="Times New Roman" w:cs="Times New Roman"/>
          <w:b/>
          <w:sz w:val="24"/>
          <w:szCs w:val="24"/>
        </w:rPr>
        <w:t>кола</w:t>
      </w:r>
      <w:proofErr w:type="spellEnd"/>
      <w:r w:rsidR="003E412F"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2F"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потребом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солидарности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деловању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залагаће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>:</w:t>
      </w:r>
    </w:p>
    <w:p w14:paraId="611D9AE3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остваривале</w:t>
      </w:r>
      <w:proofErr w:type="spellEnd"/>
    </w:p>
    <w:p w14:paraId="47CBF205" w14:textId="77777777" w:rsidR="00172820" w:rsidRPr="00584083" w:rsidRDefault="003E412F" w:rsidP="006E2ED6">
      <w:pPr>
        <w:widowControl w:val="0"/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правичне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пристојном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стандарду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1097CF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усвајањем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примењивањем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,</w:t>
      </w:r>
    </w:p>
    <w:p w14:paraId="759CD2E9" w14:textId="77777777" w:rsidR="00172820" w:rsidRPr="00584083" w:rsidRDefault="003E412F" w:rsidP="006E2ED6">
      <w:pPr>
        <w:widowControl w:val="0"/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подзаконских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дијалога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групацијама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C543872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квалитетан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приступачан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,</w:t>
      </w:r>
    </w:p>
    <w:p w14:paraId="6606345F" w14:textId="77777777" w:rsidR="00172820" w:rsidRPr="00584083" w:rsidRDefault="003E412F" w:rsidP="006E2ED6">
      <w:pPr>
        <w:widowControl w:val="0"/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пажња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најугроженије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713FAE1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регулише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</w:p>
    <w:p w14:paraId="748C3F76" w14:textId="77777777" w:rsidR="00172820" w:rsidRPr="00584083" w:rsidRDefault="003E412F" w:rsidP="006E2ED6">
      <w:pPr>
        <w:widowControl w:val="0"/>
        <w:spacing w:after="0" w:line="240" w:lineRule="auto"/>
        <w:ind w:left="462" w:right="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прихватање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партнера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преговорима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колективних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прихватају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6B74C6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успостављањем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</w:p>
    <w:p w14:paraId="0C6BA0C8" w14:textId="77777777" w:rsidR="00172820" w:rsidRPr="00584083" w:rsidRDefault="003E412F" w:rsidP="006E2ED6">
      <w:pPr>
        <w:widowControl w:val="0"/>
        <w:spacing w:after="0" w:line="240" w:lineRule="auto"/>
        <w:ind w:left="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омогућавају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истински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дијалог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1803CBC3" w14:textId="77777777" w:rsidR="00172820" w:rsidRPr="00584083" w:rsidRDefault="00172820" w:rsidP="006E2ED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CA6AB" w14:textId="77777777" w:rsidR="00172820" w:rsidRPr="00584083" w:rsidRDefault="003E412F" w:rsidP="006E2ED6">
      <w:pPr>
        <w:widowControl w:val="0"/>
        <w:spacing w:after="0" w:line="240" w:lineRule="auto"/>
        <w:ind w:left="178" w:right="180" w:firstLine="542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деловању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:</w:t>
      </w:r>
    </w:p>
    <w:p w14:paraId="4E82DC1E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економског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</w:p>
    <w:p w14:paraId="0D433741" w14:textId="77777777" w:rsidR="00172820" w:rsidRPr="00584083" w:rsidRDefault="003E412F" w:rsidP="006E2ED6">
      <w:pPr>
        <w:widowControl w:val="0"/>
        <w:spacing w:after="0" w:line="240" w:lineRule="auto"/>
        <w:ind w:left="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AB6F9C" w14:textId="77777777" w:rsidR="00172820" w:rsidRPr="00584083" w:rsidRDefault="00172820" w:rsidP="006E2ED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599F3" w14:textId="77777777" w:rsidR="00172820" w:rsidRPr="00584083" w:rsidRDefault="003E412F" w:rsidP="006E2ED6">
      <w:pPr>
        <w:widowControl w:val="0"/>
        <w:spacing w:after="0" w:line="240" w:lineRule="auto"/>
        <w:ind w:left="178" w:firstLine="542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програмских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деловању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:</w:t>
      </w:r>
    </w:p>
    <w:p w14:paraId="584FD6CB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нормама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оспособљености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запошљавању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успостављене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равнотеже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9F00995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придржавати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мајчинства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AC58D1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оштро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санкционисати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притужбе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дискриминацију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D832E6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58DC1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подизању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EBBE3AE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изградњ</w:t>
      </w:r>
      <w:r w:rsidR="0039599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E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E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E">
        <w:rPr>
          <w:rFonts w:ascii="Times New Roman" w:hAnsi="Times New Roman" w:cs="Times New Roman"/>
          <w:sz w:val="24"/>
          <w:szCs w:val="24"/>
        </w:rPr>
        <w:t>шанси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систематски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истинито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потпуно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информисати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39599E">
        <w:rPr>
          <w:rFonts w:ascii="Times New Roman" w:hAnsi="Times New Roman" w:cs="Times New Roman"/>
          <w:sz w:val="24"/>
          <w:szCs w:val="24"/>
        </w:rPr>
        <w:t>.</w:t>
      </w:r>
    </w:p>
    <w:p w14:paraId="791A5762" w14:textId="77777777" w:rsidR="00172820" w:rsidRPr="00584083" w:rsidRDefault="00172820" w:rsidP="006E2ED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74E41" w14:textId="77777777" w:rsidR="00172820" w:rsidRPr="00584083" w:rsidRDefault="00172820" w:rsidP="006E2ED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1CCA3" w14:textId="77777777" w:rsidR="00172820" w:rsidRPr="00584083" w:rsidRDefault="003E412F" w:rsidP="006E2ED6">
      <w:pPr>
        <w:widowControl w:val="0"/>
        <w:spacing w:after="0" w:line="240" w:lineRule="auto"/>
        <w:ind w:left="178" w:right="1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установе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344576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пуну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повређено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неко</w:t>
      </w:r>
      <w:proofErr w:type="spellEnd"/>
    </w:p>
    <w:p w14:paraId="6B598BD6" w14:textId="77777777" w:rsidR="00172820" w:rsidRPr="00584083" w:rsidRDefault="003E412F" w:rsidP="006E2ED6">
      <w:pPr>
        <w:widowControl w:val="0"/>
        <w:spacing w:after="0" w:line="240" w:lineRule="auto"/>
        <w:ind w:left="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55684E1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развијати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</w:p>
    <w:p w14:paraId="43349A8F" w14:textId="77777777" w:rsidR="00172820" w:rsidRPr="00584083" w:rsidRDefault="003E412F" w:rsidP="006E2ED6">
      <w:pPr>
        <w:widowControl w:val="0"/>
        <w:spacing w:after="0" w:line="240" w:lineRule="auto"/>
        <w:ind w:left="462" w:right="1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гарантовати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покретати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нарушена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41A2C3A" w14:textId="77777777" w:rsidR="00172820" w:rsidRPr="00584083" w:rsidRDefault="003E412F" w:rsidP="006E2ED6">
      <w:pPr>
        <w:widowControl w:val="0"/>
        <w:numPr>
          <w:ilvl w:val="0"/>
          <w:numId w:val="6"/>
        </w:numPr>
        <w:tabs>
          <w:tab w:val="left" w:pos="463"/>
        </w:tabs>
        <w:spacing w:after="0" w:line="240" w:lineRule="auto"/>
        <w:ind w:left="46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систематски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истинито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потпуно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информисати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0B1F8377" w14:textId="77777777" w:rsidR="00172820" w:rsidRPr="00584083" w:rsidRDefault="00172820" w:rsidP="006E2ED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33044" w14:textId="77777777" w:rsidR="00172820" w:rsidRDefault="00172820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F77D8" w14:textId="77777777" w:rsidR="004F1AF8" w:rsidRDefault="004F1AF8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57CD3" w14:textId="77777777" w:rsidR="00B05D5B" w:rsidRDefault="00B05D5B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27EF2" w14:textId="77777777" w:rsidR="0073136A" w:rsidRPr="0073136A" w:rsidRDefault="0073136A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F104" w14:textId="77777777" w:rsidR="004F1AF8" w:rsidRPr="00584083" w:rsidRDefault="004F1AF8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6FDE6" w14:textId="77777777" w:rsidR="00172820" w:rsidRPr="00B05D5B" w:rsidRDefault="003E412F" w:rsidP="00B05D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>Графички</w:t>
      </w:r>
      <w:proofErr w:type="spellEnd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>приказ</w:t>
      </w:r>
      <w:proofErr w:type="spellEnd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организационе</w:t>
      </w:r>
      <w:proofErr w:type="spellEnd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>структуре</w:t>
      </w:r>
      <w:proofErr w:type="spellEnd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5D5B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  <w:proofErr w:type="spellEnd"/>
    </w:p>
    <w:p w14:paraId="46D7130E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2EA42" w14:textId="77777777" w:rsidR="00223D6B" w:rsidRDefault="00B05D5B" w:rsidP="006E2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87BCBF" wp14:editId="0360C8AD">
            <wp:extent cx="5943600" cy="2607310"/>
            <wp:effectExtent l="0" t="0" r="0" b="254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na ravnopravnost sli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CE94" w14:textId="77777777" w:rsidR="00223D6B" w:rsidRDefault="00223D6B" w:rsidP="006E2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7BECD1E" w14:textId="77777777" w:rsidR="00223D6B" w:rsidRDefault="00223D6B" w:rsidP="006E2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DCFF16E" w14:textId="77777777" w:rsidR="00223D6B" w:rsidRPr="00584083" w:rsidRDefault="00223D6B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DFAC7" w14:textId="77777777" w:rsidR="00172820" w:rsidRPr="00584083" w:rsidRDefault="003E412F" w:rsidP="006E2E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>осетљива</w:t>
      </w:r>
      <w:proofErr w:type="spellEnd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>статистика</w:t>
      </w:r>
      <w:proofErr w:type="spellEnd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  <w:proofErr w:type="spellEnd"/>
      <w:r w:rsidRPr="0058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3A7AD5" w14:textId="77777777" w:rsidR="00172820" w:rsidRPr="00584083" w:rsidRDefault="00172820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735B6" w14:textId="77777777" w:rsidR="00172820" w:rsidRPr="00584083" w:rsidRDefault="003E412F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разумеле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остваривањем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неопходна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постојање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осетљиве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статистике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разврстаних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индикатора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кључни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алати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формулисање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примену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надзирање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евалуацију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ревизију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циљева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нивоима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деловања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осетљива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статистика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креирање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ревизију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производиле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различите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ефекте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мушкарце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тога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веродостојне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стварним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ефектима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животе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247C62" w14:textId="77777777" w:rsidR="00172820" w:rsidRPr="00584083" w:rsidRDefault="003E412F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Редовно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свеобухватно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осетљивих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омогућавају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сагледавање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организацији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засноване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креирање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усмерени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неједнакости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положаја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дискриминисаних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група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дискриминисаних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појединаца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појединки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C47957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значајно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разврставање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статистику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располаже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разврстаним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социјална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правосуђе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увела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Инедкс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496FF238" w14:textId="77777777" w:rsidR="00172820" w:rsidRPr="00584083" w:rsidRDefault="00160494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3E412F" w:rsidRPr="00584083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статистичке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(ШО/К и ШО</w:t>
      </w:r>
      <w:r w:rsidR="003E412F" w:rsidRPr="00584083">
        <w:rPr>
          <w:rFonts w:ascii="Times New Roman" w:hAnsi="Times New Roman" w:cs="Times New Roman"/>
          <w:sz w:val="24"/>
          <w:szCs w:val="24"/>
        </w:rPr>
        <w:t xml:space="preserve">/П)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Републичком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заводу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статистику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осталог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разврстани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>.</w:t>
      </w:r>
    </w:p>
    <w:p w14:paraId="66AC3299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календарске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децембра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771DF2C4" w14:textId="77777777" w:rsidR="00172820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74B94" w14:textId="77777777" w:rsidR="006E2ED6" w:rsidRPr="00584083" w:rsidRDefault="006E2ED6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48B3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lastRenderedPageBreak/>
        <w:t xml:space="preserve">1.3.1.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3121"/>
        <w:gridCol w:w="3106"/>
      </w:tblGrid>
      <w:tr w:rsidR="00172820" w:rsidRPr="00584083" w14:paraId="2305B25B" w14:textId="77777777" w:rsidTr="001D6A3E">
        <w:tc>
          <w:tcPr>
            <w:tcW w:w="3123" w:type="dxa"/>
            <w:shd w:val="clear" w:color="auto" w:fill="D9D9D9" w:themeFill="background1" w:themeFillShade="D9"/>
          </w:tcPr>
          <w:p w14:paraId="55C0F65C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3121" w:type="dxa"/>
            <w:shd w:val="clear" w:color="auto" w:fill="D9D9D9" w:themeFill="background1" w:themeFillShade="D9"/>
          </w:tcPr>
          <w:p w14:paraId="66B800A9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Мушкарци</w:t>
            </w:r>
            <w:proofErr w:type="spellEnd"/>
          </w:p>
        </w:tc>
        <w:tc>
          <w:tcPr>
            <w:tcW w:w="3106" w:type="dxa"/>
            <w:shd w:val="clear" w:color="auto" w:fill="D9D9D9" w:themeFill="background1" w:themeFillShade="D9"/>
          </w:tcPr>
          <w:p w14:paraId="3BFE3A0C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</w:t>
            </w:r>
            <w:proofErr w:type="spellEnd"/>
          </w:p>
        </w:tc>
      </w:tr>
      <w:tr w:rsidR="00172820" w:rsidRPr="00584083" w14:paraId="67FA968D" w14:textId="77777777">
        <w:tc>
          <w:tcPr>
            <w:tcW w:w="3123" w:type="dxa"/>
            <w:shd w:val="clear" w:color="auto" w:fill="auto"/>
          </w:tcPr>
          <w:p w14:paraId="2C98184A" w14:textId="06F4D94A" w:rsidR="00172820" w:rsidRPr="00705694" w:rsidRDefault="00705694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3121" w:type="dxa"/>
            <w:shd w:val="clear" w:color="auto" w:fill="auto"/>
          </w:tcPr>
          <w:p w14:paraId="61E89071" w14:textId="16AE2A71" w:rsidR="00172820" w:rsidRPr="004E7DF9" w:rsidRDefault="004E7DF9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3106" w:type="dxa"/>
            <w:shd w:val="clear" w:color="auto" w:fill="auto"/>
          </w:tcPr>
          <w:p w14:paraId="31FA3CC8" w14:textId="13C34B74" w:rsidR="00172820" w:rsidRPr="004E7DF9" w:rsidRDefault="00FE7EF2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E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</w:tbl>
    <w:p w14:paraId="136E8D85" w14:textId="77777777" w:rsidR="00172820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E92E" w14:textId="77777777" w:rsidR="006E2ED6" w:rsidRPr="00584083" w:rsidRDefault="006E2ED6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95696" w14:textId="77777777" w:rsidR="00172820" w:rsidRPr="00584083" w:rsidRDefault="003E412F" w:rsidP="006E2ED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Полна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месту</w:t>
      </w:r>
      <w:proofErr w:type="spellEnd"/>
    </w:p>
    <w:p w14:paraId="127BA045" w14:textId="77777777" w:rsidR="00172820" w:rsidRPr="00584083" w:rsidRDefault="00172820" w:rsidP="006E2E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3120"/>
        <w:gridCol w:w="3105"/>
      </w:tblGrid>
      <w:tr w:rsidR="00172820" w:rsidRPr="00584083" w14:paraId="2D1373BA" w14:textId="77777777" w:rsidTr="001D6A3E">
        <w:tc>
          <w:tcPr>
            <w:tcW w:w="3125" w:type="dxa"/>
            <w:shd w:val="clear" w:color="auto" w:fill="D9D9D9" w:themeFill="background1" w:themeFillShade="D9"/>
          </w:tcPr>
          <w:p w14:paraId="2BC0407F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Руководећа</w:t>
            </w:r>
            <w:proofErr w:type="spellEnd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радна</w:t>
            </w:r>
            <w:proofErr w:type="spellEnd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20" w:type="dxa"/>
            <w:shd w:val="clear" w:color="auto" w:fill="D9D9D9" w:themeFill="background1" w:themeFillShade="D9"/>
          </w:tcPr>
          <w:p w14:paraId="09772247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Мушкарци</w:t>
            </w:r>
            <w:proofErr w:type="spellEnd"/>
          </w:p>
        </w:tc>
        <w:tc>
          <w:tcPr>
            <w:tcW w:w="3105" w:type="dxa"/>
            <w:shd w:val="clear" w:color="auto" w:fill="D9D9D9" w:themeFill="background1" w:themeFillShade="D9"/>
          </w:tcPr>
          <w:p w14:paraId="3A6AC4FA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</w:t>
            </w:r>
            <w:proofErr w:type="spellEnd"/>
          </w:p>
        </w:tc>
      </w:tr>
      <w:tr w:rsidR="00172820" w:rsidRPr="00584083" w14:paraId="2F457A47" w14:textId="77777777">
        <w:tc>
          <w:tcPr>
            <w:tcW w:w="3125" w:type="dxa"/>
            <w:shd w:val="clear" w:color="auto" w:fill="auto"/>
          </w:tcPr>
          <w:p w14:paraId="5E4B764B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14:paraId="1005FF47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511F0D13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2820" w:rsidRPr="00584083" w14:paraId="52FDEC66" w14:textId="77777777">
        <w:tc>
          <w:tcPr>
            <w:tcW w:w="3125" w:type="dxa"/>
            <w:shd w:val="clear" w:color="auto" w:fill="auto"/>
          </w:tcPr>
          <w:p w14:paraId="1770D09C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14:paraId="5DFFA9D7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14:paraId="34238DA6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820" w:rsidRPr="00584083" w14:paraId="2912DB91" w14:textId="77777777">
        <w:tc>
          <w:tcPr>
            <w:tcW w:w="3125" w:type="dxa"/>
            <w:shd w:val="clear" w:color="auto" w:fill="auto"/>
          </w:tcPr>
          <w:p w14:paraId="7262EFC0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УКУПНО</w:t>
            </w:r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20" w:type="dxa"/>
            <w:shd w:val="clear" w:color="auto" w:fill="auto"/>
          </w:tcPr>
          <w:p w14:paraId="58948BC4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55C2B126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37E1E92" w14:textId="77777777" w:rsidR="00172820" w:rsidRPr="00584083" w:rsidRDefault="00172820" w:rsidP="006E2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7"/>
        <w:gridCol w:w="3115"/>
        <w:gridCol w:w="3098"/>
      </w:tblGrid>
      <w:tr w:rsidR="00172820" w:rsidRPr="00584083" w14:paraId="67A1E31C" w14:textId="77777777" w:rsidTr="001D6A3E">
        <w:tc>
          <w:tcPr>
            <w:tcW w:w="3137" w:type="dxa"/>
            <w:shd w:val="clear" w:color="auto" w:fill="D9D9D9" w:themeFill="background1" w:themeFillShade="D9"/>
          </w:tcPr>
          <w:p w14:paraId="2867992A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Извршилачка</w:t>
            </w:r>
            <w:proofErr w:type="spellEnd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радна</w:t>
            </w:r>
            <w:proofErr w:type="spellEnd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115" w:type="dxa"/>
            <w:shd w:val="clear" w:color="auto" w:fill="D9D9D9" w:themeFill="background1" w:themeFillShade="D9"/>
          </w:tcPr>
          <w:p w14:paraId="296B96BB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Мушкарци</w:t>
            </w:r>
            <w:proofErr w:type="spellEnd"/>
          </w:p>
        </w:tc>
        <w:tc>
          <w:tcPr>
            <w:tcW w:w="3098" w:type="dxa"/>
            <w:shd w:val="clear" w:color="auto" w:fill="D9D9D9" w:themeFill="background1" w:themeFillShade="D9"/>
          </w:tcPr>
          <w:p w14:paraId="1F825FCC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</w:t>
            </w:r>
            <w:proofErr w:type="spellEnd"/>
          </w:p>
        </w:tc>
      </w:tr>
      <w:tr w:rsidR="00172820" w:rsidRPr="00584083" w14:paraId="6B473BC8" w14:textId="77777777">
        <w:tc>
          <w:tcPr>
            <w:tcW w:w="3137" w:type="dxa"/>
            <w:shd w:val="clear" w:color="auto" w:fill="auto"/>
          </w:tcPr>
          <w:p w14:paraId="48928662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Наставници</w:t>
            </w:r>
            <w:proofErr w:type="spellEnd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14:paraId="383A35F1" w14:textId="5B6E27E1" w:rsidR="00172820" w:rsidRPr="004E7DF9" w:rsidRDefault="00623D68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4D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98" w:type="dxa"/>
            <w:shd w:val="clear" w:color="auto" w:fill="auto"/>
          </w:tcPr>
          <w:p w14:paraId="2C343E50" w14:textId="3F34F783" w:rsidR="00172820" w:rsidRPr="004E7DF9" w:rsidRDefault="004E7DF9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38</w:t>
            </w:r>
          </w:p>
        </w:tc>
      </w:tr>
      <w:tr w:rsidR="00FF6267" w:rsidRPr="00584083" w14:paraId="32A43F31" w14:textId="77777777">
        <w:tc>
          <w:tcPr>
            <w:tcW w:w="3137" w:type="dxa"/>
            <w:shd w:val="clear" w:color="auto" w:fill="auto"/>
          </w:tcPr>
          <w:p w14:paraId="26CD54C1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2E393593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</w:tcPr>
          <w:p w14:paraId="63C90A7D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267" w:rsidRPr="00584083" w14:paraId="51395736" w14:textId="77777777">
        <w:tc>
          <w:tcPr>
            <w:tcW w:w="3137" w:type="dxa"/>
            <w:shd w:val="clear" w:color="auto" w:fill="auto"/>
          </w:tcPr>
          <w:p w14:paraId="62191636" w14:textId="77777777" w:rsidR="00FF6267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77760688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</w:tcPr>
          <w:p w14:paraId="05E58559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820" w:rsidRPr="00584083" w14:paraId="6EE858FB" w14:textId="77777777">
        <w:tc>
          <w:tcPr>
            <w:tcW w:w="3137" w:type="dxa"/>
            <w:shd w:val="clear" w:color="auto" w:fill="auto"/>
          </w:tcPr>
          <w:p w14:paraId="1FD38F15" w14:textId="77777777" w:rsidR="00172820" w:rsidRPr="00584083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сарадници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  <w:proofErr w:type="gramEnd"/>
          </w:p>
        </w:tc>
        <w:tc>
          <w:tcPr>
            <w:tcW w:w="3115" w:type="dxa"/>
            <w:shd w:val="clear" w:color="auto" w:fill="auto"/>
          </w:tcPr>
          <w:p w14:paraId="1224D1A7" w14:textId="77777777" w:rsidR="00172820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298BAFE9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2820" w:rsidRPr="00584083" w14:paraId="55D44618" w14:textId="77777777">
        <w:tc>
          <w:tcPr>
            <w:tcW w:w="3137" w:type="dxa"/>
            <w:shd w:val="clear" w:color="auto" w:fill="auto"/>
          </w:tcPr>
          <w:p w14:paraId="62AA7F21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14:paraId="41DC0F32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323FD4D2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2820" w:rsidRPr="00584083" w14:paraId="0381DDAE" w14:textId="77777777">
        <w:tc>
          <w:tcPr>
            <w:tcW w:w="3137" w:type="dxa"/>
            <w:shd w:val="clear" w:color="auto" w:fill="auto"/>
          </w:tcPr>
          <w:p w14:paraId="4B91DD56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рачуноводства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35E5052F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2E04A6DB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2820" w:rsidRPr="00584083" w14:paraId="2411AE72" w14:textId="77777777">
        <w:tc>
          <w:tcPr>
            <w:tcW w:w="3137" w:type="dxa"/>
            <w:shd w:val="clear" w:color="auto" w:fill="auto"/>
          </w:tcPr>
          <w:p w14:paraId="2821FF94" w14:textId="77777777" w:rsidR="00172820" w:rsidRPr="00C1629B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Референт</w:t>
            </w:r>
            <w:proofErr w:type="spellEnd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финансијско</w:t>
            </w:r>
            <w:proofErr w:type="spellEnd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рачуноводствене</w:t>
            </w:r>
            <w:proofErr w:type="spellEnd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3B56A06A" w14:textId="13582969" w:rsidR="00172820" w:rsidRPr="004E7DF9" w:rsidRDefault="004E7DF9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0554DF93" w14:textId="0BE2F8C1" w:rsidR="00172820" w:rsidRPr="004E7DF9" w:rsidRDefault="004E7DF9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FF6267" w:rsidRPr="00584083" w14:paraId="25688C61" w14:textId="77777777">
        <w:tc>
          <w:tcPr>
            <w:tcW w:w="3137" w:type="dxa"/>
            <w:shd w:val="clear" w:color="auto" w:fill="auto"/>
          </w:tcPr>
          <w:p w14:paraId="555E0D0D" w14:textId="77777777" w:rsidR="00FF6267" w:rsidRPr="00584083" w:rsidRDefault="00FF626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14278A0F" w14:textId="77777777" w:rsidR="00FF6267" w:rsidRPr="00584083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4BE82F39" w14:textId="77777777" w:rsidR="00FF6267" w:rsidRPr="00584083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F6267" w:rsidRPr="00584083" w14:paraId="3CE11C94" w14:textId="77777777">
        <w:tc>
          <w:tcPr>
            <w:tcW w:w="3137" w:type="dxa"/>
            <w:shd w:val="clear" w:color="auto" w:fill="auto"/>
          </w:tcPr>
          <w:p w14:paraId="36DE2394" w14:textId="77777777" w:rsidR="00FF6267" w:rsidRPr="008633A7" w:rsidRDefault="008633A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опреме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0307C367" w14:textId="77777777" w:rsidR="00FF6267" w:rsidRPr="00584083" w:rsidRDefault="008633A7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14:paraId="5BE009B4" w14:textId="77777777" w:rsidR="00FF6267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2820" w:rsidRPr="00584083" w14:paraId="06ADCD85" w14:textId="77777777">
        <w:tc>
          <w:tcPr>
            <w:tcW w:w="3137" w:type="dxa"/>
            <w:shd w:val="clear" w:color="auto" w:fill="auto"/>
          </w:tcPr>
          <w:p w14:paraId="2312309C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Домар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0BDF9828" w14:textId="77777777" w:rsidR="00172820" w:rsidRPr="00584083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14:paraId="1BDCF4F3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2820" w:rsidRPr="00584083" w14:paraId="3E683932" w14:textId="77777777">
        <w:tc>
          <w:tcPr>
            <w:tcW w:w="3137" w:type="dxa"/>
            <w:shd w:val="clear" w:color="auto" w:fill="auto"/>
          </w:tcPr>
          <w:p w14:paraId="54B2267B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517B1B3E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</w:tcPr>
          <w:p w14:paraId="7AD0FC33" w14:textId="77777777" w:rsidR="00172820" w:rsidRPr="00584083" w:rsidRDefault="00172820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820" w:rsidRPr="00584083" w14:paraId="68DE6523" w14:textId="77777777">
        <w:tc>
          <w:tcPr>
            <w:tcW w:w="3137" w:type="dxa"/>
            <w:shd w:val="clear" w:color="auto" w:fill="auto"/>
          </w:tcPr>
          <w:p w14:paraId="3F6718FE" w14:textId="77777777" w:rsidR="00172820" w:rsidRPr="004E360E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Чистачица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71369C57" w14:textId="77777777" w:rsidR="00172820" w:rsidRPr="00584083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14:paraId="5718AE2A" w14:textId="77777777" w:rsidR="00172820" w:rsidRPr="00584083" w:rsidRDefault="00442126" w:rsidP="00442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72820" w:rsidRPr="00584083" w14:paraId="7454788E" w14:textId="77777777">
        <w:trPr>
          <w:trHeight w:val="156"/>
        </w:trPr>
        <w:tc>
          <w:tcPr>
            <w:tcW w:w="3137" w:type="dxa"/>
            <w:shd w:val="clear" w:color="auto" w:fill="auto"/>
          </w:tcPr>
          <w:p w14:paraId="36DACE6D" w14:textId="77777777" w:rsidR="00172820" w:rsidRPr="00584083" w:rsidRDefault="003E412F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3115" w:type="dxa"/>
            <w:shd w:val="clear" w:color="auto" w:fill="auto"/>
          </w:tcPr>
          <w:p w14:paraId="032DF5DB" w14:textId="15E984DE" w:rsidR="00172820" w:rsidRPr="004E7DF9" w:rsidRDefault="004E360E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E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098" w:type="dxa"/>
            <w:shd w:val="clear" w:color="auto" w:fill="auto"/>
          </w:tcPr>
          <w:p w14:paraId="153D8643" w14:textId="632DC722" w:rsidR="00172820" w:rsidRPr="004E7DF9" w:rsidRDefault="00442126" w:rsidP="006E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E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</w:tbl>
    <w:p w14:paraId="67A1C39D" w14:textId="77777777" w:rsidR="00172820" w:rsidRDefault="00172820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3DA4AC2" w14:textId="77777777" w:rsidR="006E2ED6" w:rsidRDefault="006E2ED6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872BD75" w14:textId="77777777" w:rsidR="006E2ED6" w:rsidRDefault="006E2ED6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4DB0832" w14:textId="77777777" w:rsidR="006E2ED6" w:rsidRPr="00584083" w:rsidRDefault="006E2ED6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1D64612" w14:textId="77777777" w:rsidR="00172820" w:rsidRPr="00584083" w:rsidRDefault="003E412F" w:rsidP="006E2E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стеченом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4B0D8F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846"/>
        <w:gridCol w:w="844"/>
        <w:gridCol w:w="845"/>
        <w:gridCol w:w="843"/>
        <w:gridCol w:w="843"/>
        <w:gridCol w:w="842"/>
        <w:gridCol w:w="845"/>
        <w:gridCol w:w="843"/>
        <w:gridCol w:w="893"/>
        <w:gridCol w:w="840"/>
      </w:tblGrid>
      <w:tr w:rsidR="00172820" w:rsidRPr="00584083" w14:paraId="5B9C52D5" w14:textId="77777777">
        <w:tc>
          <w:tcPr>
            <w:tcW w:w="866" w:type="dxa"/>
            <w:vMerge w:val="restart"/>
          </w:tcPr>
          <w:p w14:paraId="0E540BE2" w14:textId="77777777" w:rsidR="00172820" w:rsidRPr="00584083" w:rsidRDefault="00172820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14:paraId="495883EA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688" w:type="dxa"/>
            <w:gridSpan w:val="2"/>
          </w:tcPr>
          <w:p w14:paraId="63C9854B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685" w:type="dxa"/>
            <w:gridSpan w:val="2"/>
          </w:tcPr>
          <w:p w14:paraId="450B6D8E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Виша</w:t>
            </w:r>
            <w:proofErr w:type="spellEnd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688" w:type="dxa"/>
            <w:gridSpan w:val="2"/>
          </w:tcPr>
          <w:p w14:paraId="6276BC39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Факултет</w:t>
            </w:r>
            <w:proofErr w:type="spellEnd"/>
          </w:p>
        </w:tc>
        <w:tc>
          <w:tcPr>
            <w:tcW w:w="1733" w:type="dxa"/>
            <w:gridSpan w:val="2"/>
          </w:tcPr>
          <w:p w14:paraId="001FB62B" w14:textId="77777777" w:rsidR="00172820" w:rsidRPr="00584083" w:rsidRDefault="008633A7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Магистар</w:t>
            </w:r>
            <w:proofErr w:type="spellEnd"/>
          </w:p>
        </w:tc>
      </w:tr>
      <w:tr w:rsidR="00172820" w:rsidRPr="00584083" w14:paraId="584F1185" w14:textId="77777777">
        <w:tc>
          <w:tcPr>
            <w:tcW w:w="866" w:type="dxa"/>
            <w:vMerge/>
          </w:tcPr>
          <w:p w14:paraId="17228C9A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3789BEE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4" w:type="dxa"/>
          </w:tcPr>
          <w:p w14:paraId="6502C4D6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45" w:type="dxa"/>
          </w:tcPr>
          <w:p w14:paraId="36463B9B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3" w:type="dxa"/>
          </w:tcPr>
          <w:p w14:paraId="3F69786F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43" w:type="dxa"/>
          </w:tcPr>
          <w:p w14:paraId="4C3E0CF8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2" w:type="dxa"/>
          </w:tcPr>
          <w:p w14:paraId="03846D59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45" w:type="dxa"/>
          </w:tcPr>
          <w:p w14:paraId="0A63AE5A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3" w:type="dxa"/>
          </w:tcPr>
          <w:p w14:paraId="2D245CF5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93" w:type="dxa"/>
          </w:tcPr>
          <w:p w14:paraId="670EE790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0" w:type="dxa"/>
          </w:tcPr>
          <w:p w14:paraId="41D660DF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172820" w:rsidRPr="00584083" w14:paraId="0A090C9A" w14:textId="77777777">
        <w:tc>
          <w:tcPr>
            <w:tcW w:w="866" w:type="dxa"/>
            <w:vMerge w:val="restart"/>
          </w:tcPr>
          <w:p w14:paraId="6C5FF23B" w14:textId="77777777" w:rsidR="00172820" w:rsidRPr="001D6A3E" w:rsidRDefault="00172820" w:rsidP="006E2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CB63F" w14:textId="77777777" w:rsidR="00172820" w:rsidRPr="001D6A3E" w:rsidRDefault="003E412F" w:rsidP="006E2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A3E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46" w:type="dxa"/>
          </w:tcPr>
          <w:p w14:paraId="29486F9F" w14:textId="77777777" w:rsidR="00172820" w:rsidRPr="00584083" w:rsidRDefault="008633A7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14:paraId="5AEEED58" w14:textId="77777777" w:rsidR="00172820" w:rsidRPr="00584083" w:rsidRDefault="008633A7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14:paraId="1B1426DB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6F2369E3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3CA20A7F" w14:textId="429E7FC1" w:rsidR="00172820" w:rsidRPr="002D025B" w:rsidRDefault="002D025B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42" w:type="dxa"/>
          </w:tcPr>
          <w:p w14:paraId="2F798CAB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14:paraId="6516507D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14:paraId="241AB97B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3" w:type="dxa"/>
          </w:tcPr>
          <w:p w14:paraId="304A7701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14:paraId="33C43A9B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820" w:rsidRPr="00584083" w14:paraId="30072A0B" w14:textId="77777777">
        <w:tc>
          <w:tcPr>
            <w:tcW w:w="866" w:type="dxa"/>
            <w:vMerge/>
          </w:tcPr>
          <w:p w14:paraId="18351D94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14:paraId="48BC81FE" w14:textId="77777777" w:rsidR="00172820" w:rsidRPr="00584083" w:rsidRDefault="008633A7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gridSpan w:val="2"/>
          </w:tcPr>
          <w:p w14:paraId="02D3D534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  <w:gridSpan w:val="2"/>
          </w:tcPr>
          <w:p w14:paraId="13A6DCE6" w14:textId="1E25DF7E" w:rsidR="00172820" w:rsidRPr="002D025B" w:rsidRDefault="002D025B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88" w:type="dxa"/>
            <w:gridSpan w:val="2"/>
          </w:tcPr>
          <w:p w14:paraId="03750F18" w14:textId="2150B035" w:rsidR="00172820" w:rsidRPr="00CD69B6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9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733" w:type="dxa"/>
            <w:gridSpan w:val="2"/>
          </w:tcPr>
          <w:p w14:paraId="3CD0C44A" w14:textId="77777777" w:rsidR="00172820" w:rsidRPr="000B4125" w:rsidRDefault="000B4125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2820" w:rsidRPr="00584083" w14:paraId="35A6B99C" w14:textId="77777777">
        <w:tc>
          <w:tcPr>
            <w:tcW w:w="866" w:type="dxa"/>
            <w:vMerge/>
          </w:tcPr>
          <w:p w14:paraId="1DE4B5B3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10"/>
          </w:tcPr>
          <w:p w14:paraId="6A1B555D" w14:textId="7944633C" w:rsidR="00172820" w:rsidRPr="002D025B" w:rsidRDefault="002D025B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</w:p>
        </w:tc>
      </w:tr>
    </w:tbl>
    <w:p w14:paraId="582B73EE" w14:textId="77777777" w:rsidR="00172820" w:rsidRPr="00584083" w:rsidRDefault="00172820" w:rsidP="006E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B5EA2" w14:textId="77777777" w:rsidR="00172820" w:rsidRPr="00584083" w:rsidRDefault="003E412F" w:rsidP="006E2E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годинама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старости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3A3947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762"/>
        <w:gridCol w:w="761"/>
        <w:gridCol w:w="762"/>
        <w:gridCol w:w="761"/>
        <w:gridCol w:w="762"/>
        <w:gridCol w:w="964"/>
        <w:gridCol w:w="831"/>
        <w:gridCol w:w="965"/>
        <w:gridCol w:w="831"/>
        <w:gridCol w:w="965"/>
      </w:tblGrid>
      <w:tr w:rsidR="00172820" w:rsidRPr="00584083" w14:paraId="2111D0C4" w14:textId="77777777">
        <w:tc>
          <w:tcPr>
            <w:tcW w:w="987" w:type="dxa"/>
            <w:vMerge w:val="restart"/>
          </w:tcPr>
          <w:p w14:paraId="4DB43D1F" w14:textId="77777777" w:rsidR="00172820" w:rsidRPr="00584083" w:rsidRDefault="00172820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10"/>
          </w:tcPr>
          <w:p w14:paraId="1699B06C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7EC">
              <w:rPr>
                <w:rFonts w:ascii="Times New Roman" w:hAnsi="Times New Roman" w:cs="Times New Roman"/>
                <w:sz w:val="24"/>
                <w:szCs w:val="24"/>
              </w:rPr>
              <w:t>Старосна</w:t>
            </w:r>
            <w:proofErr w:type="spellEnd"/>
            <w:r w:rsidRPr="00B4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EC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</w:p>
        </w:tc>
      </w:tr>
      <w:tr w:rsidR="00172820" w:rsidRPr="00584083" w14:paraId="71D51055" w14:textId="77777777">
        <w:tc>
          <w:tcPr>
            <w:tcW w:w="987" w:type="dxa"/>
            <w:vMerge/>
          </w:tcPr>
          <w:p w14:paraId="4382A527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14:paraId="06069A9E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523" w:type="dxa"/>
            <w:gridSpan w:val="2"/>
          </w:tcPr>
          <w:p w14:paraId="466663E2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726" w:type="dxa"/>
            <w:gridSpan w:val="2"/>
          </w:tcPr>
          <w:p w14:paraId="6112AFB0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796" w:type="dxa"/>
            <w:gridSpan w:val="2"/>
          </w:tcPr>
          <w:p w14:paraId="24EAE3EE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796" w:type="dxa"/>
            <w:gridSpan w:val="2"/>
          </w:tcPr>
          <w:p w14:paraId="6236F800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84083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</w:tr>
      <w:tr w:rsidR="00172820" w:rsidRPr="00584083" w14:paraId="4B4A02B7" w14:textId="77777777">
        <w:tc>
          <w:tcPr>
            <w:tcW w:w="987" w:type="dxa"/>
            <w:vMerge/>
          </w:tcPr>
          <w:p w14:paraId="15E08225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0ED8341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61" w:type="dxa"/>
          </w:tcPr>
          <w:p w14:paraId="12D14F33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" w:type="dxa"/>
          </w:tcPr>
          <w:p w14:paraId="02D8114D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61" w:type="dxa"/>
          </w:tcPr>
          <w:p w14:paraId="361C6C2C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" w:type="dxa"/>
          </w:tcPr>
          <w:p w14:paraId="7B6EAC79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64" w:type="dxa"/>
          </w:tcPr>
          <w:p w14:paraId="5FDBA2A7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31" w:type="dxa"/>
          </w:tcPr>
          <w:p w14:paraId="07FBD4E3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65" w:type="dxa"/>
          </w:tcPr>
          <w:p w14:paraId="6322B160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31" w:type="dxa"/>
          </w:tcPr>
          <w:p w14:paraId="44FB9075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65" w:type="dxa"/>
          </w:tcPr>
          <w:p w14:paraId="01E1B784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172820" w:rsidRPr="00584083" w14:paraId="67186087" w14:textId="77777777">
        <w:tc>
          <w:tcPr>
            <w:tcW w:w="987" w:type="dxa"/>
            <w:vMerge w:val="restart"/>
          </w:tcPr>
          <w:p w14:paraId="7157166C" w14:textId="77777777" w:rsidR="00172820" w:rsidRPr="00584083" w:rsidRDefault="003E412F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УКУПНО</w:t>
            </w:r>
          </w:p>
        </w:tc>
        <w:tc>
          <w:tcPr>
            <w:tcW w:w="762" w:type="dxa"/>
          </w:tcPr>
          <w:p w14:paraId="35042C50" w14:textId="77777777" w:rsidR="00172820" w:rsidRPr="006D6309" w:rsidRDefault="006D6309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61" w:type="dxa"/>
          </w:tcPr>
          <w:p w14:paraId="7C24D54C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2C17B574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</w:tcPr>
          <w:p w14:paraId="2498EBE6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14:paraId="199E9858" w14:textId="519011A8" w:rsidR="00172820" w:rsidRPr="00D92296" w:rsidRDefault="008F160C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74472DE0" w14:textId="0938F5DC" w:rsidR="00172820" w:rsidRPr="00D92296" w:rsidRDefault="008F160C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14:paraId="69B7D645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14:paraId="4CA4047C" w14:textId="6633C78B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4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14:paraId="4B4CE6B5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603B898A" w14:textId="0C6D1A0F" w:rsidR="00172820" w:rsidRPr="00CD69B6" w:rsidRDefault="00D92296" w:rsidP="00D9229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D69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172820" w:rsidRPr="00584083" w14:paraId="3676F1F8" w14:textId="77777777">
        <w:tc>
          <w:tcPr>
            <w:tcW w:w="987" w:type="dxa"/>
            <w:vMerge/>
          </w:tcPr>
          <w:p w14:paraId="2D3BFC60" w14:textId="77777777" w:rsidR="00172820" w:rsidRPr="00584083" w:rsidRDefault="00172820" w:rsidP="006E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14:paraId="714DC6D7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</w:tcPr>
          <w:p w14:paraId="4FD20963" w14:textId="77777777" w:rsidR="00172820" w:rsidRPr="00D92296" w:rsidRDefault="00D9229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  <w:gridSpan w:val="2"/>
          </w:tcPr>
          <w:p w14:paraId="47BEE85E" w14:textId="4EDAA61D" w:rsidR="00172820" w:rsidRPr="00084CAE" w:rsidRDefault="00084CAE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6" w:type="dxa"/>
            <w:gridSpan w:val="2"/>
          </w:tcPr>
          <w:p w14:paraId="01E529FB" w14:textId="23FB48D5" w:rsidR="00172820" w:rsidRPr="00D92296" w:rsidRDefault="00084CAE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6" w:type="dxa"/>
            <w:gridSpan w:val="2"/>
          </w:tcPr>
          <w:p w14:paraId="4F882EC4" w14:textId="59AAFDAF" w:rsidR="00172820" w:rsidRPr="00CD69B6" w:rsidRDefault="00CD69B6" w:rsidP="006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0C2D7CA1" w14:textId="77777777" w:rsidR="00172820" w:rsidRPr="00584083" w:rsidRDefault="00172820" w:rsidP="006E2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2F58B" w14:textId="77777777" w:rsidR="005F5A4B" w:rsidRDefault="005F5A4B" w:rsidP="006E2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62B329" w14:textId="77777777" w:rsidR="00172820" w:rsidRDefault="003E412F" w:rsidP="006E2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>2. ОПИС СТАЊА</w:t>
      </w:r>
    </w:p>
    <w:p w14:paraId="577FE151" w14:textId="77777777" w:rsidR="005F5A4B" w:rsidRPr="00584083" w:rsidRDefault="005F5A4B" w:rsidP="006E2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3CDD2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</w:t>
      </w:r>
      <w:r w:rsidR="00251F4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72BD29F" w14:textId="77777777" w:rsidR="00172820" w:rsidRPr="00584083" w:rsidRDefault="00251F4C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узнемиравања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полног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узнемиравања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посредне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непосредне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судских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спорова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>.</w:t>
      </w:r>
    </w:p>
    <w:p w14:paraId="573BF5BA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представљених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бројчаних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констатовати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корист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324EC3DA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напоменути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службом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мерило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испуњавање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C4F86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постојању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123</w:t>
      </w:r>
      <w:r w:rsidR="00B6683A">
        <w:rPr>
          <w:rFonts w:ascii="Times New Roman" w:hAnsi="Times New Roman" w:cs="Times New Roman"/>
          <w:sz w:val="24"/>
          <w:szCs w:val="24"/>
        </w:rPr>
        <w:t>.</w:t>
      </w:r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 88/2017, 27/2018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, 10/2019, 6/2020 и 129/2021).</w:t>
      </w:r>
    </w:p>
    <w:p w14:paraId="5D438C8A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старосне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рангу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доминантан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36134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исплаћују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Уредбом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коефицијентима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083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. 44/01, 15/2002 -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*, 30/2002, 32/2002 -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., 69/2002, 78/2002, 61/2003, 121/2003, 130/2003, 67/2004, 120/2004, 5/2005, 26/2005, 81/2005, 105/2005, 109/2005, 27/2006, 32/2006, 58/2006, 82/2006, 106/2006, 10/2007, 40/2007, 60/2007, 91/2007, 106/2007, 7/2008, 9/2008, 24/2008, 26/2008, 31/2008, 44/2008, 54/2008, 108/2008, 113/2008, 79/2009 91/2010, 20/2011, 65/2011, 100/2011, 11/2012, 124/2012, 8/2013, 4/2014, 58/2014, 113/2017 -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95/2018 -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86/2019 -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нето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објективном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критеријуму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7C64BDE9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оспособљавање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условљено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3FD6926C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C1FF7" w14:textId="77777777" w:rsidR="00251F4C" w:rsidRDefault="00251F4C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2FB55" w14:textId="77777777" w:rsidR="00251F4C" w:rsidRDefault="00251F4C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0B2FD" w14:textId="77777777" w:rsidR="00172820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>3. МЕРЕ ЗА ОСТВАРИВАЊЕ И УНАПРЕЂЕЊЕ РОДНЕ РАВНОПРАВНОСТИ</w:t>
      </w:r>
    </w:p>
    <w:p w14:paraId="55AF55D9" w14:textId="77777777" w:rsidR="005F5A4B" w:rsidRPr="00584083" w:rsidRDefault="005F5A4B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D39AE" w14:textId="77777777" w:rsidR="00172820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lastRenderedPageBreak/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разврстати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дијалога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широког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консензуса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591A9C81" w14:textId="77777777" w:rsidR="005F5A4B" w:rsidRPr="00584083" w:rsidRDefault="005F5A4B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F2E7F6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</w:p>
    <w:p w14:paraId="3DB9C62C" w14:textId="77777777" w:rsidR="00172820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одређеној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забрањује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налаже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резолуције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1AF45EED" w14:textId="77777777" w:rsidR="005F5A4B" w:rsidRPr="00584083" w:rsidRDefault="005F5A4B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EA74E1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</w:p>
    <w:p w14:paraId="5C9299DA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начелом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сферама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слобода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7F253049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одређују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послодавци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50BA5688" w14:textId="77777777" w:rsidR="00172820" w:rsidRPr="00584083" w:rsidRDefault="003E412F" w:rsidP="006E2E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уважавати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различити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интереси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:</w:t>
      </w:r>
    </w:p>
    <w:p w14:paraId="17967C8B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девојчица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информисаност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програмима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услугама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334B1DF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примена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уродњавања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буџетирања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7987588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промовисање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људским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ресурсима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тржишту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EE19AC1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уравнотежена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управним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надзорним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телима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положајима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FFABF5F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уравнотежена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заступљеност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полова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фази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формулисања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18C7083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употреба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сензитивног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језика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утицало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родних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стереотипа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остваривању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жена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мушкараца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3C512A0" w14:textId="77777777" w:rsidR="00172820" w:rsidRPr="00584083" w:rsidRDefault="003E412F" w:rsidP="006E2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релевантних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разврстаних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њихово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надлежним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институцијама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687770" w14:textId="77777777" w:rsidR="00172820" w:rsidRPr="00584083" w:rsidRDefault="003E412F" w:rsidP="006E2E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постигне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4BAF26F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351A2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 xml:space="preserve">3.2.1.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одређују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случајевима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осетно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неуравнотежене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заступљености</w:t>
      </w:r>
      <w:proofErr w:type="spellEnd"/>
      <w:r w:rsidRPr="00584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b/>
          <w:sz w:val="24"/>
          <w:szCs w:val="24"/>
        </w:rPr>
        <w:t>полова</w:t>
      </w:r>
      <w:proofErr w:type="spellEnd"/>
    </w:p>
    <w:p w14:paraId="3B8F8E5E" w14:textId="77777777" w:rsidR="00ED18DC" w:rsidRPr="00584083" w:rsidRDefault="001D481E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3E412F" w:rsidRPr="00584083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тежити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уравнотеженој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придржавати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1F4C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251F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proofErr w:type="gramEnd"/>
      <w:r w:rsidR="0025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F4C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</w:p>
    <w:p w14:paraId="0D556FD0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Подстицајне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</w:p>
    <w:p w14:paraId="21AF32DD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Подстицајне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погодности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уводе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посебни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подстицаји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мушкарце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593F19E1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Програмским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операционализују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64D0C585" w14:textId="77777777" w:rsidR="00172820" w:rsidRPr="00584083" w:rsidRDefault="003E412F" w:rsidP="006E2E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lastRenderedPageBreak/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предузимати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:</w:t>
      </w:r>
    </w:p>
    <w:p w14:paraId="38367807" w14:textId="77777777" w:rsidR="00172820" w:rsidRPr="00584083" w:rsidRDefault="003E412F" w:rsidP="006E2E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водећи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рачуна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законским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нормама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стручности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оспособљености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запошљавању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очувању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успостављене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полне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color w:val="000000"/>
          <w:sz w:val="24"/>
          <w:szCs w:val="24"/>
        </w:rPr>
        <w:t>равнотеже</w:t>
      </w:r>
      <w:proofErr w:type="spellEnd"/>
      <w:r w:rsidRPr="0058408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CA76FEC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>-</w:t>
      </w:r>
      <w:r w:rsidRPr="005840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придржавати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заштитом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мајчинства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E7D803B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>-</w:t>
      </w:r>
      <w:r w:rsidRPr="005840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оштро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санкционисати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притужбе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дискриминацију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AD4CED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>-</w:t>
      </w:r>
      <w:r w:rsidRPr="005840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полној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CCC62" w14:textId="77777777" w:rsidR="00172820" w:rsidRPr="00584083" w:rsidRDefault="001D481E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подизању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12F"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412F" w:rsidRPr="0058408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3E412F"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6E98C7E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омогућити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конференција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8BF7CCA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>-</w:t>
      </w:r>
      <w:r w:rsidRPr="005840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шанси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40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5232202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83">
        <w:rPr>
          <w:rFonts w:ascii="Times New Roman" w:hAnsi="Times New Roman" w:cs="Times New Roman"/>
          <w:sz w:val="24"/>
          <w:szCs w:val="24"/>
        </w:rPr>
        <w:t>-</w:t>
      </w:r>
      <w:r w:rsidRPr="005840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успостављању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цивилног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FDC6B4A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CB114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1FF212C7" w14:textId="77777777" w:rsidR="00172820" w:rsidRPr="00584083" w:rsidRDefault="003E412F" w:rsidP="006E2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трајне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временско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ограничење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спроводиће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4C70CD9" w14:textId="77777777" w:rsidR="00172820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AF49" w14:textId="77777777" w:rsidR="005F5A4B" w:rsidRPr="00584083" w:rsidRDefault="005F5A4B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53DCF" w14:textId="77777777" w:rsidR="00172820" w:rsidRPr="00584083" w:rsidRDefault="003E412F" w:rsidP="006E2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83">
        <w:rPr>
          <w:rFonts w:ascii="Times New Roman" w:hAnsi="Times New Roman" w:cs="Times New Roman"/>
          <w:b/>
          <w:sz w:val="24"/>
          <w:szCs w:val="24"/>
        </w:rPr>
        <w:t>4. ПОДАЦИ О ЛИЦУ ОДГОВОРНОМ ЗА СПРОВОЂЕЊЕ МЕРА ИЗ ПЛАНА УПРАВЉАЊА РИЗИЦИМА</w:t>
      </w:r>
    </w:p>
    <w:p w14:paraId="4D213A8B" w14:textId="77777777" w:rsidR="00172820" w:rsidRPr="00584083" w:rsidRDefault="00172820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6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3086"/>
      </w:tblGrid>
      <w:tr w:rsidR="00172820" w:rsidRPr="00584083" w14:paraId="2BB458E5" w14:textId="77777777" w:rsidTr="007113C7">
        <w:trPr>
          <w:trHeight w:val="383"/>
        </w:trPr>
        <w:tc>
          <w:tcPr>
            <w:tcW w:w="3150" w:type="dxa"/>
            <w:vAlign w:val="center"/>
          </w:tcPr>
          <w:p w14:paraId="0ECFB925" w14:textId="77777777" w:rsidR="00172820" w:rsidRPr="00584083" w:rsidRDefault="003E412F" w:rsidP="006E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086" w:type="dxa"/>
            <w:vAlign w:val="center"/>
          </w:tcPr>
          <w:p w14:paraId="51FE8154" w14:textId="77777777" w:rsidR="00172820" w:rsidRPr="007249F7" w:rsidRDefault="007249F7" w:rsidP="006E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Поштић</w:t>
            </w:r>
            <w:proofErr w:type="spellEnd"/>
          </w:p>
        </w:tc>
      </w:tr>
      <w:tr w:rsidR="00172820" w:rsidRPr="00584083" w14:paraId="0F0B159B" w14:textId="77777777" w:rsidTr="007113C7">
        <w:trPr>
          <w:trHeight w:val="428"/>
        </w:trPr>
        <w:tc>
          <w:tcPr>
            <w:tcW w:w="3150" w:type="dxa"/>
            <w:vAlign w:val="center"/>
          </w:tcPr>
          <w:p w14:paraId="40C319D1" w14:textId="77777777" w:rsidR="00172820" w:rsidRPr="00584083" w:rsidRDefault="003E412F" w:rsidP="006E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086" w:type="dxa"/>
            <w:vAlign w:val="center"/>
          </w:tcPr>
          <w:p w14:paraId="17C22B7D" w14:textId="77777777" w:rsidR="00172820" w:rsidRPr="007249F7" w:rsidRDefault="00442126" w:rsidP="006E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026/</w:t>
            </w:r>
            <w:r w:rsidR="007249F7">
              <w:rPr>
                <w:rFonts w:ascii="Times New Roman" w:hAnsi="Times New Roman" w:cs="Times New Roman"/>
                <w:sz w:val="24"/>
                <w:szCs w:val="24"/>
              </w:rPr>
              <w:t>310839</w:t>
            </w:r>
          </w:p>
        </w:tc>
      </w:tr>
      <w:tr w:rsidR="007249F7" w:rsidRPr="00584083" w14:paraId="2E0B1DEC" w14:textId="77777777" w:rsidTr="007113C7">
        <w:trPr>
          <w:trHeight w:val="428"/>
        </w:trPr>
        <w:tc>
          <w:tcPr>
            <w:tcW w:w="3150" w:type="dxa"/>
            <w:vAlign w:val="center"/>
          </w:tcPr>
          <w:p w14:paraId="3748A1D1" w14:textId="77777777" w:rsidR="007249F7" w:rsidRPr="00584083" w:rsidRDefault="007249F7" w:rsidP="006E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Мобилни</w:t>
            </w:r>
            <w:proofErr w:type="spellEnd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086" w:type="dxa"/>
            <w:vAlign w:val="center"/>
          </w:tcPr>
          <w:p w14:paraId="7874A5D7" w14:textId="77777777" w:rsidR="007249F7" w:rsidRPr="00014783" w:rsidRDefault="007249F7" w:rsidP="007E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064/3477314</w:t>
            </w:r>
          </w:p>
        </w:tc>
      </w:tr>
      <w:tr w:rsidR="007249F7" w:rsidRPr="00584083" w14:paraId="2DBE8D5D" w14:textId="77777777" w:rsidTr="007113C7">
        <w:trPr>
          <w:trHeight w:val="405"/>
        </w:trPr>
        <w:tc>
          <w:tcPr>
            <w:tcW w:w="3150" w:type="dxa"/>
            <w:vAlign w:val="center"/>
          </w:tcPr>
          <w:p w14:paraId="7B87A11A" w14:textId="77777777" w:rsidR="007249F7" w:rsidRPr="00584083" w:rsidRDefault="007249F7" w:rsidP="006E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8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086" w:type="dxa"/>
            <w:vAlign w:val="center"/>
          </w:tcPr>
          <w:p w14:paraId="1D3C4F65" w14:textId="77777777" w:rsidR="007249F7" w:rsidRPr="007249F7" w:rsidRDefault="007249F7" w:rsidP="006E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sszdam@verat.net</w:t>
            </w:r>
          </w:p>
        </w:tc>
      </w:tr>
    </w:tbl>
    <w:p w14:paraId="0242010E" w14:textId="77777777" w:rsidR="005F5A4B" w:rsidRDefault="005F5A4B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F2883" w14:textId="77777777" w:rsidR="00ED18DC" w:rsidRDefault="00ED18DC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0CCC" w14:textId="77777777" w:rsidR="005F5A4B" w:rsidRPr="00584083" w:rsidRDefault="005F5A4B" w:rsidP="006E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1CB78" w14:textId="77777777" w:rsidR="002532EE" w:rsidRPr="00584083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4083">
        <w:rPr>
          <w:rFonts w:ascii="Times New Roman" w:hAnsi="Times New Roman" w:cs="Times New Roman"/>
          <w:b/>
          <w:sz w:val="24"/>
          <w:szCs w:val="24"/>
        </w:rPr>
        <w:t>. ПОЧЕТАК ПРИМЕНЕ ПЛАНА</w:t>
      </w:r>
    </w:p>
    <w:p w14:paraId="2387A0DF" w14:textId="77777777" w:rsidR="002532EE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08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584083">
        <w:rPr>
          <w:rFonts w:ascii="Times New Roman" w:hAnsi="Times New Roman" w:cs="Times New Roman"/>
          <w:sz w:val="24"/>
          <w:szCs w:val="24"/>
        </w:rPr>
        <w:t>.</w:t>
      </w:r>
    </w:p>
    <w:p w14:paraId="25336288" w14:textId="77777777" w:rsidR="002532EE" w:rsidRPr="00584083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7B4E0" w14:textId="77777777" w:rsidR="002532EE" w:rsidRPr="007249F7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49F7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="007249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9F7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</w:p>
    <w:p w14:paraId="22C2DB6E" w14:textId="77777777" w:rsidR="002532EE" w:rsidRPr="00520230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8CD93" w14:textId="77777777" w:rsidR="002532EE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7A3463C" w14:textId="77777777" w:rsidR="002532EE" w:rsidRPr="007249F7" w:rsidRDefault="002532EE" w:rsidP="0025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49F7" w:rsidRPr="007249F7">
        <w:rPr>
          <w:rFonts w:ascii="Times New Roman" w:hAnsi="Times New Roman" w:cs="Times New Roman"/>
          <w:b/>
          <w:sz w:val="24"/>
          <w:szCs w:val="24"/>
        </w:rPr>
        <w:t>Жељко</w:t>
      </w:r>
      <w:proofErr w:type="spellEnd"/>
      <w:r w:rsidR="007249F7" w:rsidRPr="007249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9F7" w:rsidRPr="007249F7">
        <w:rPr>
          <w:rFonts w:ascii="Times New Roman" w:hAnsi="Times New Roman" w:cs="Times New Roman"/>
          <w:b/>
          <w:sz w:val="24"/>
          <w:szCs w:val="24"/>
        </w:rPr>
        <w:t>Поштић</w:t>
      </w:r>
      <w:proofErr w:type="spellEnd"/>
    </w:p>
    <w:p w14:paraId="2DCA50BA" w14:textId="77777777" w:rsidR="00520230" w:rsidRPr="00520230" w:rsidRDefault="00520230" w:rsidP="006E2E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520230" w:rsidRPr="00520230" w:rsidSect="00580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F9A86" w14:textId="77777777" w:rsidR="006265E4" w:rsidRDefault="006265E4">
      <w:pPr>
        <w:spacing w:after="0" w:line="240" w:lineRule="auto"/>
      </w:pPr>
      <w:r>
        <w:separator/>
      </w:r>
    </w:p>
  </w:endnote>
  <w:endnote w:type="continuationSeparator" w:id="0">
    <w:p w14:paraId="1B840400" w14:textId="77777777" w:rsidR="006265E4" w:rsidRDefault="006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56CA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72C91" w14:textId="77777777" w:rsidR="003E412F" w:rsidRDefault="00C464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E412F">
      <w:rPr>
        <w:color w:val="000000"/>
      </w:rPr>
      <w:instrText>PAGE</w:instrText>
    </w:r>
    <w:r>
      <w:rPr>
        <w:color w:val="000000"/>
      </w:rPr>
      <w:fldChar w:fldCharType="separate"/>
    </w:r>
    <w:r w:rsidR="00FD7716">
      <w:rPr>
        <w:noProof/>
        <w:color w:val="000000"/>
      </w:rPr>
      <w:t>13</w:t>
    </w:r>
    <w:r>
      <w:rPr>
        <w:color w:val="000000"/>
      </w:rPr>
      <w:fldChar w:fldCharType="end"/>
    </w:r>
  </w:p>
  <w:p w14:paraId="0AF57EC3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0402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E45CF" w14:textId="77777777" w:rsidR="006265E4" w:rsidRDefault="006265E4">
      <w:pPr>
        <w:spacing w:after="0" w:line="240" w:lineRule="auto"/>
      </w:pPr>
      <w:r>
        <w:separator/>
      </w:r>
    </w:p>
  </w:footnote>
  <w:footnote w:type="continuationSeparator" w:id="0">
    <w:p w14:paraId="171300BC" w14:textId="77777777" w:rsidR="006265E4" w:rsidRDefault="0062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0FB1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5F3F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706E" w14:textId="77777777" w:rsidR="003E412F" w:rsidRDefault="003E41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4" w15:restartNumberingAfterBreak="0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747987">
    <w:abstractNumId w:val="2"/>
  </w:num>
  <w:num w:numId="2" w16cid:durableId="771169217">
    <w:abstractNumId w:val="5"/>
  </w:num>
  <w:num w:numId="3" w16cid:durableId="2019235677">
    <w:abstractNumId w:val="4"/>
  </w:num>
  <w:num w:numId="4" w16cid:durableId="1636376672">
    <w:abstractNumId w:val="0"/>
  </w:num>
  <w:num w:numId="5" w16cid:durableId="936984671">
    <w:abstractNumId w:val="6"/>
  </w:num>
  <w:num w:numId="6" w16cid:durableId="1540892185">
    <w:abstractNumId w:val="3"/>
  </w:num>
  <w:num w:numId="7" w16cid:durableId="56830534">
    <w:abstractNumId w:val="7"/>
  </w:num>
  <w:num w:numId="8" w16cid:durableId="5578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20"/>
    <w:rsid w:val="00014783"/>
    <w:rsid w:val="00084CAE"/>
    <w:rsid w:val="000B4125"/>
    <w:rsid w:val="000B4B44"/>
    <w:rsid w:val="00104624"/>
    <w:rsid w:val="001054E8"/>
    <w:rsid w:val="00160494"/>
    <w:rsid w:val="00172820"/>
    <w:rsid w:val="00190CA7"/>
    <w:rsid w:val="001D481E"/>
    <w:rsid w:val="001D6A3E"/>
    <w:rsid w:val="0020189C"/>
    <w:rsid w:val="00223D6B"/>
    <w:rsid w:val="00233FDD"/>
    <w:rsid w:val="002474B5"/>
    <w:rsid w:val="00251F4C"/>
    <w:rsid w:val="002532EE"/>
    <w:rsid w:val="00263999"/>
    <w:rsid w:val="002D025B"/>
    <w:rsid w:val="00362454"/>
    <w:rsid w:val="003631B6"/>
    <w:rsid w:val="0039599E"/>
    <w:rsid w:val="003E412F"/>
    <w:rsid w:val="003E6365"/>
    <w:rsid w:val="003F6851"/>
    <w:rsid w:val="00442126"/>
    <w:rsid w:val="00490317"/>
    <w:rsid w:val="004A537B"/>
    <w:rsid w:val="004D2E28"/>
    <w:rsid w:val="004D5340"/>
    <w:rsid w:val="004E360E"/>
    <w:rsid w:val="004E7DF9"/>
    <w:rsid w:val="004F1AF8"/>
    <w:rsid w:val="00520230"/>
    <w:rsid w:val="00540C25"/>
    <w:rsid w:val="00580988"/>
    <w:rsid w:val="00584083"/>
    <w:rsid w:val="00586628"/>
    <w:rsid w:val="00592334"/>
    <w:rsid w:val="005943C6"/>
    <w:rsid w:val="005F5A4B"/>
    <w:rsid w:val="00623D68"/>
    <w:rsid w:val="006265E4"/>
    <w:rsid w:val="00654505"/>
    <w:rsid w:val="00686E31"/>
    <w:rsid w:val="006B749B"/>
    <w:rsid w:val="006D6309"/>
    <w:rsid w:val="006E2ED6"/>
    <w:rsid w:val="00702C2E"/>
    <w:rsid w:val="00705694"/>
    <w:rsid w:val="007113C7"/>
    <w:rsid w:val="00716ACD"/>
    <w:rsid w:val="007249F7"/>
    <w:rsid w:val="0073136A"/>
    <w:rsid w:val="007A0227"/>
    <w:rsid w:val="007D4CD5"/>
    <w:rsid w:val="008633A7"/>
    <w:rsid w:val="008A469D"/>
    <w:rsid w:val="008A5DBD"/>
    <w:rsid w:val="008F160C"/>
    <w:rsid w:val="00910C17"/>
    <w:rsid w:val="009B4A27"/>
    <w:rsid w:val="00A331E2"/>
    <w:rsid w:val="00A404D1"/>
    <w:rsid w:val="00A84250"/>
    <w:rsid w:val="00A8580C"/>
    <w:rsid w:val="00B05D5B"/>
    <w:rsid w:val="00B2274D"/>
    <w:rsid w:val="00B25B3A"/>
    <w:rsid w:val="00B467EC"/>
    <w:rsid w:val="00B6683A"/>
    <w:rsid w:val="00B72550"/>
    <w:rsid w:val="00B80049"/>
    <w:rsid w:val="00BA362A"/>
    <w:rsid w:val="00C137DD"/>
    <w:rsid w:val="00C1629B"/>
    <w:rsid w:val="00C46454"/>
    <w:rsid w:val="00C66BDC"/>
    <w:rsid w:val="00CD69B6"/>
    <w:rsid w:val="00CF4FE9"/>
    <w:rsid w:val="00D203C7"/>
    <w:rsid w:val="00D54E1A"/>
    <w:rsid w:val="00D92296"/>
    <w:rsid w:val="00DB7DA8"/>
    <w:rsid w:val="00DC07CC"/>
    <w:rsid w:val="00DE4C22"/>
    <w:rsid w:val="00E16457"/>
    <w:rsid w:val="00E847D6"/>
    <w:rsid w:val="00EA677E"/>
    <w:rsid w:val="00ED18DC"/>
    <w:rsid w:val="00FD3134"/>
    <w:rsid w:val="00FD7716"/>
    <w:rsid w:val="00FE7EF2"/>
    <w:rsid w:val="00FF0AA6"/>
    <w:rsid w:val="00FF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B33F"/>
  <w15:docId w15:val="{94EA47B1-F672-4F8D-8085-38484A7E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FDD"/>
  </w:style>
  <w:style w:type="paragraph" w:styleId="Naslov1">
    <w:name w:val="heading 1"/>
    <w:basedOn w:val="Normal"/>
    <w:next w:val="Normal"/>
    <w:rsid w:val="00233F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233F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233F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233F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233FDD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233F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233FDD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233F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natabela"/>
    <w:rsid w:val="00233FD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natabela"/>
    <w:rsid w:val="00233F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natabela"/>
    <w:rsid w:val="00233F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natabela"/>
    <w:rsid w:val="00233F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natabela"/>
    <w:rsid w:val="00233FDD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natabela"/>
    <w:rsid w:val="00233FDD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natabela"/>
    <w:rsid w:val="00233FDD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natabela"/>
    <w:rsid w:val="00233FD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Normalnatabela"/>
    <w:rsid w:val="00233FDD"/>
    <w:pPr>
      <w:spacing w:after="0" w:line="240" w:lineRule="auto"/>
    </w:pPr>
    <w:tblPr>
      <w:tblStyleRowBandSize w:val="1"/>
      <w:tblStyleColBandSize w:val="1"/>
    </w:tblPr>
  </w:style>
  <w:style w:type="character" w:styleId="Hiperveza">
    <w:name w:val="Hyperlink"/>
    <w:basedOn w:val="Podrazumevanifontpasusa"/>
    <w:uiPriority w:val="99"/>
    <w:unhideWhenUsed/>
    <w:rsid w:val="00B2274D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25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532EE"/>
    <w:rPr>
      <w:rFonts w:ascii="Segoe UI" w:hAnsi="Segoe UI" w:cs="Segoe UI"/>
      <w:sz w:val="18"/>
      <w:szCs w:val="18"/>
    </w:rPr>
  </w:style>
  <w:style w:type="paragraph" w:styleId="Teloteksta">
    <w:name w:val="Body Text"/>
    <w:basedOn w:val="Normal"/>
    <w:link w:val="TelotekstaChar"/>
    <w:uiPriority w:val="1"/>
    <w:qFormat/>
    <w:rsid w:val="0001478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rsid w:val="000147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4341</Words>
  <Characters>24748</Characters>
  <Application>Microsoft Office Word</Application>
  <DocSecurity>0</DocSecurity>
  <Lines>206</Lines>
  <Paragraphs>58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ZD</cp:lastModifiedBy>
  <cp:revision>5</cp:revision>
  <cp:lastPrinted>2023-01-25T13:45:00Z</cp:lastPrinted>
  <dcterms:created xsi:type="dcterms:W3CDTF">2024-12-16T12:58:00Z</dcterms:created>
  <dcterms:modified xsi:type="dcterms:W3CDTF">2024-12-20T11:05:00Z</dcterms:modified>
</cp:coreProperties>
</file>